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4DB4" w14:textId="0C86BAB9"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0"/>
      </w:tblGrid>
      <w:tr w:rsidR="00D077E9" w14:paraId="339E7D2B" w14:textId="77777777" w:rsidTr="00873F46">
        <w:trPr>
          <w:trHeight w:val="1894"/>
        </w:trPr>
        <w:tc>
          <w:tcPr>
            <w:tcW w:w="6450" w:type="dxa"/>
            <w:tcBorders>
              <w:top w:val="nil"/>
              <w:left w:val="nil"/>
              <w:bottom w:val="nil"/>
              <w:right w:val="nil"/>
            </w:tcBorders>
          </w:tcPr>
          <w:p w14:paraId="1C06CFAE" w14:textId="3F223C69" w:rsidR="00D077E9" w:rsidRDefault="00D077E9" w:rsidP="00D077E9">
            <w:r>
              <w:rPr>
                <w:noProof/>
              </w:rPr>
              <mc:AlternateContent>
                <mc:Choice Requires="wps">
                  <w:drawing>
                    <wp:inline distT="0" distB="0" distL="0" distR="0" wp14:anchorId="3248FFFC" wp14:editId="5F5AA491">
                      <wp:extent cx="4152900" cy="1638300"/>
                      <wp:effectExtent l="0" t="0" r="0" b="0"/>
                      <wp:docPr id="8" name="Text Box 8"/>
                      <wp:cNvGraphicFramePr/>
                      <a:graphic xmlns:a="http://schemas.openxmlformats.org/drawingml/2006/main">
                        <a:graphicData uri="http://schemas.microsoft.com/office/word/2010/wordprocessingShape">
                          <wps:wsp>
                            <wps:cNvSpPr txBox="1"/>
                            <wps:spPr>
                              <a:xfrm>
                                <a:off x="0" y="0"/>
                                <a:ext cx="4152900" cy="1638300"/>
                              </a:xfrm>
                              <a:prstGeom prst="rect">
                                <a:avLst/>
                              </a:prstGeom>
                              <a:noFill/>
                              <a:ln w="6350">
                                <a:noFill/>
                              </a:ln>
                            </wps:spPr>
                            <wps:txbx>
                              <w:txbxContent>
                                <w:p w14:paraId="5C8EAB31" w14:textId="77777777" w:rsidR="003649AD" w:rsidRDefault="003649AD" w:rsidP="00873F46">
                                  <w:pPr>
                                    <w:pStyle w:val="Title"/>
                                    <w:rPr>
                                      <w:sz w:val="40"/>
                                      <w:szCs w:val="40"/>
                                    </w:rPr>
                                  </w:pPr>
                                </w:p>
                                <w:p w14:paraId="7628FA8D" w14:textId="322A2EF5" w:rsidR="0028681C" w:rsidRDefault="0028681C" w:rsidP="00873F46">
                                  <w:pPr>
                                    <w:pStyle w:val="Title"/>
                                    <w:rPr>
                                      <w:sz w:val="40"/>
                                      <w:szCs w:val="40"/>
                                    </w:rPr>
                                  </w:pPr>
                                  <w:r>
                                    <w:rPr>
                                      <w:sz w:val="40"/>
                                      <w:szCs w:val="40"/>
                                    </w:rPr>
                                    <w:t>MEKANIZMI I A</w:t>
                                  </w:r>
                                  <w:r w:rsidR="00783EE5">
                                    <w:rPr>
                                      <w:sz w:val="40"/>
                                      <w:szCs w:val="40"/>
                                    </w:rPr>
                                    <w:t>N</w:t>
                                  </w:r>
                                  <w:r>
                                    <w:rPr>
                                      <w:sz w:val="40"/>
                                      <w:szCs w:val="40"/>
                                    </w:rPr>
                                    <w:t>KIMIMIT</w:t>
                                  </w:r>
                                </w:p>
                                <w:p w14:paraId="29D73D7E" w14:textId="5806E2A2" w:rsidR="0028681C" w:rsidRDefault="00783EE5" w:rsidP="00873F46">
                                  <w:pPr>
                                    <w:pStyle w:val="Title"/>
                                    <w:rPr>
                                      <w:sz w:val="40"/>
                                      <w:szCs w:val="40"/>
                                    </w:rPr>
                                  </w:pPr>
                                  <w:r>
                                    <w:rPr>
                                      <w:sz w:val="40"/>
                                      <w:szCs w:val="40"/>
                                    </w:rPr>
                                    <w:t>AFTËSI</w:t>
                                  </w:r>
                                  <w:bookmarkStart w:id="0" w:name="_GoBack"/>
                                  <w:bookmarkEnd w:id="0"/>
                                  <w:r w:rsidR="0028681C">
                                    <w:rPr>
                                      <w:sz w:val="40"/>
                                      <w:szCs w:val="40"/>
                                    </w:rPr>
                                    <w:t xml:space="preserve">A E </w:t>
                                  </w:r>
                                  <w:r w:rsidR="0028681C" w:rsidRPr="00873F46">
                                    <w:rPr>
                                      <w:sz w:val="40"/>
                                      <w:szCs w:val="40"/>
                                    </w:rPr>
                                    <w:t>KUFIZUAR</w:t>
                                  </w:r>
                                </w:p>
                                <w:p w14:paraId="6BBC5268" w14:textId="6EBD96D3" w:rsidR="0028681C" w:rsidRPr="0039587C" w:rsidRDefault="0028681C" w:rsidP="00873F46">
                                  <w:pPr>
                                    <w:pStyle w:val="Title"/>
                                    <w:rPr>
                                      <w:b w:val="0"/>
                                      <w:bCs w:val="0"/>
                                      <w:sz w:val="32"/>
                                      <w:szCs w:val="32"/>
                                    </w:rPr>
                                  </w:pPr>
                                </w:p>
                                <w:p w14:paraId="21895A7C" w14:textId="09C6C744" w:rsidR="0028681C" w:rsidRPr="00D86945" w:rsidRDefault="0028681C" w:rsidP="00D077E9">
                                  <w:pPr>
                                    <w:pStyle w:val="Title"/>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48FFFC" id="_x0000_t202" coordsize="21600,21600" o:spt="202" path="m,l,21600r21600,l21600,xe">
                      <v:stroke joinstyle="miter"/>
                      <v:path gradientshapeok="t" o:connecttype="rect"/>
                    </v:shapetype>
                    <v:shape id="Text Box 8" o:spid="_x0000_s1026" type="#_x0000_t202" style="width:327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" filled="f" stroked="f" strokeweight=".5pt">
                      <v:textbox>
                        <w:txbxContent>
                          <w:p w14:paraId="5C8EAB31" w14:textId="77777777" w:rsidR="003649AD" w:rsidRDefault="003649AD" w:rsidP="00873F46">
                            <w:pPr>
                              <w:pStyle w:val="Title"/>
                              <w:rPr>
                                <w:sz w:val="40"/>
                                <w:szCs w:val="40"/>
                              </w:rPr>
                            </w:pPr>
                          </w:p>
                          <w:p w14:paraId="7628FA8D" w14:textId="322A2EF5" w:rsidR="0028681C" w:rsidRDefault="0028681C" w:rsidP="00873F46">
                            <w:pPr>
                              <w:pStyle w:val="Title"/>
                              <w:rPr>
                                <w:sz w:val="40"/>
                                <w:szCs w:val="40"/>
                              </w:rPr>
                            </w:pPr>
                            <w:r>
                              <w:rPr>
                                <w:sz w:val="40"/>
                                <w:szCs w:val="40"/>
                              </w:rPr>
                              <w:t>MEKANIZMI I A</w:t>
                            </w:r>
                            <w:r w:rsidR="00783EE5">
                              <w:rPr>
                                <w:sz w:val="40"/>
                                <w:szCs w:val="40"/>
                              </w:rPr>
                              <w:t>N</w:t>
                            </w:r>
                            <w:r>
                              <w:rPr>
                                <w:sz w:val="40"/>
                                <w:szCs w:val="40"/>
                              </w:rPr>
                              <w:t>KIMIMIT</w:t>
                            </w:r>
                          </w:p>
                          <w:p w14:paraId="29D73D7E" w14:textId="5806E2A2" w:rsidR="0028681C" w:rsidRDefault="00783EE5" w:rsidP="00873F46">
                            <w:pPr>
                              <w:pStyle w:val="Title"/>
                              <w:rPr>
                                <w:sz w:val="40"/>
                                <w:szCs w:val="40"/>
                              </w:rPr>
                            </w:pPr>
                            <w:r>
                              <w:rPr>
                                <w:sz w:val="40"/>
                                <w:szCs w:val="40"/>
                              </w:rPr>
                              <w:t>AFTËSI</w:t>
                            </w:r>
                            <w:bookmarkStart w:id="1" w:name="_GoBack"/>
                            <w:bookmarkEnd w:id="1"/>
                            <w:r w:rsidR="0028681C">
                              <w:rPr>
                                <w:sz w:val="40"/>
                                <w:szCs w:val="40"/>
                              </w:rPr>
                              <w:t xml:space="preserve">A E </w:t>
                            </w:r>
                            <w:r w:rsidR="0028681C" w:rsidRPr="00873F46">
                              <w:rPr>
                                <w:sz w:val="40"/>
                                <w:szCs w:val="40"/>
                              </w:rPr>
                              <w:t>KUFIZUAR</w:t>
                            </w:r>
                          </w:p>
                          <w:p w14:paraId="6BBC5268" w14:textId="6EBD96D3" w:rsidR="0028681C" w:rsidRPr="0039587C" w:rsidRDefault="0028681C" w:rsidP="00873F46">
                            <w:pPr>
                              <w:pStyle w:val="Title"/>
                              <w:rPr>
                                <w:b w:val="0"/>
                                <w:bCs w:val="0"/>
                                <w:sz w:val="32"/>
                                <w:szCs w:val="32"/>
                              </w:rPr>
                            </w:pPr>
                          </w:p>
                          <w:p w14:paraId="21895A7C" w14:textId="09C6C744" w:rsidR="0028681C" w:rsidRPr="00D86945" w:rsidRDefault="0028681C" w:rsidP="00D077E9">
                            <w:pPr>
                              <w:pStyle w:val="Title"/>
                              <w:spacing w:after="0"/>
                            </w:pPr>
                          </w:p>
                        </w:txbxContent>
                      </v:textbox>
                      <w10:anchorlock/>
                    </v:shape>
                  </w:pict>
                </mc:Fallback>
              </mc:AlternateContent>
            </w:r>
          </w:p>
          <w:p w14:paraId="4C59FF28" w14:textId="14D1AB54" w:rsidR="00D077E9" w:rsidRDefault="00D077E9" w:rsidP="00D077E9">
            <w:r>
              <w:rPr>
                <w:noProof/>
              </w:rPr>
              <mc:AlternateContent>
                <mc:Choice Requires="wps">
                  <w:drawing>
                    <wp:inline distT="0" distB="0" distL="0" distR="0" wp14:anchorId="1CA87272" wp14:editId="053B47CC">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D972A7"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1BD37AD8" w14:textId="77777777" w:rsidTr="00873F46">
        <w:trPr>
          <w:trHeight w:val="7636"/>
        </w:trPr>
        <w:tc>
          <w:tcPr>
            <w:tcW w:w="6450" w:type="dxa"/>
            <w:tcBorders>
              <w:top w:val="nil"/>
              <w:left w:val="nil"/>
              <w:bottom w:val="nil"/>
              <w:right w:val="nil"/>
            </w:tcBorders>
          </w:tcPr>
          <w:p w14:paraId="6234BA14" w14:textId="259F0B13" w:rsidR="00D077E9" w:rsidRDefault="00D077E9" w:rsidP="00D077E9">
            <w:pPr>
              <w:rPr>
                <w:noProof/>
              </w:rPr>
            </w:pPr>
          </w:p>
        </w:tc>
      </w:tr>
      <w:tr w:rsidR="00D077E9" w14:paraId="4DFA49D2" w14:textId="77777777" w:rsidTr="00873F46">
        <w:trPr>
          <w:trHeight w:val="2171"/>
        </w:trPr>
        <w:tc>
          <w:tcPr>
            <w:tcW w:w="6450" w:type="dxa"/>
            <w:tcBorders>
              <w:top w:val="nil"/>
              <w:left w:val="nil"/>
              <w:bottom w:val="nil"/>
              <w:right w:val="nil"/>
            </w:tcBorders>
          </w:tcPr>
          <w:sdt>
            <w:sdtPr>
              <w:id w:val="1080870105"/>
              <w:placeholder>
                <w:docPart w:val="476B9C52E188476190752AD5FC793D23"/>
              </w:placeholder>
            </w:sdtPr>
            <w:sdtEndPr/>
            <w:sdtContent>
              <w:p w14:paraId="1B1C6153" w14:textId="6ABF5878" w:rsidR="00D077E9" w:rsidRDefault="00E573CB" w:rsidP="00D077E9">
                <w:r w:rsidRPr="0028681C">
                  <w:rPr>
                    <w:rStyle w:val="SubtitleChar"/>
                    <w:b w:val="0"/>
                    <w:bCs/>
                    <w:noProof/>
                  </w:rPr>
                  <mc:AlternateContent>
                    <mc:Choice Requires="wps">
                      <w:drawing>
                        <wp:anchor distT="0" distB="0" distL="114300" distR="114300" simplePos="0" relativeHeight="251666432" behindDoc="1" locked="0" layoutInCell="1" allowOverlap="1" wp14:anchorId="7AE695A6" wp14:editId="7B07F391">
                          <wp:simplePos x="0" y="0"/>
                          <wp:positionH relativeFrom="column">
                            <wp:posOffset>-109855</wp:posOffset>
                          </wp:positionH>
                          <wp:positionV relativeFrom="page">
                            <wp:posOffset>-6889115</wp:posOffset>
                          </wp:positionV>
                          <wp:extent cx="3938905" cy="8267700"/>
                          <wp:effectExtent l="0" t="0" r="4445" b="0"/>
                          <wp:wrapNone/>
                          <wp:docPr id="1" name="Rectangle 1"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0A36ED" id="Rectangle 1" o:spid="_x0000_s1026" alt="white rectangle for text on cover" style="position:absolute;margin-left:-8.65pt;margin-top:-542.45pt;width:310.15pt;height:651pt;z-index:-251650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" fillcolor="white [3212]" stroked="f" strokeweight="2pt">
                          <w10:wrap anchory="page"/>
                        </v:rect>
                      </w:pict>
                    </mc:Fallback>
                  </mc:AlternateContent>
                </w:r>
                <w:r w:rsidR="005159E8">
                  <w:rPr>
                    <w:rStyle w:val="SubtitleChar"/>
                    <w:b w:val="0"/>
                    <w:bCs/>
                  </w:rPr>
                  <w:t>1</w:t>
                </w:r>
                <w:r w:rsidR="005159E8">
                  <w:rPr>
                    <w:rStyle w:val="SubtitleChar"/>
                  </w:rPr>
                  <w:t>1 Janar</w:t>
                </w:r>
                <w:r w:rsidR="00873F46" w:rsidRPr="00873F46">
                  <w:rPr>
                    <w:rStyle w:val="SubtitleChar"/>
                    <w:b w:val="0"/>
                    <w:bCs/>
                  </w:rPr>
                  <w:t xml:space="preserve"> 202</w:t>
                </w:r>
                <w:r w:rsidR="005159E8">
                  <w:rPr>
                    <w:rStyle w:val="SubtitleChar"/>
                    <w:b w:val="0"/>
                    <w:bCs/>
                  </w:rPr>
                  <w:t>1</w:t>
                </w:r>
              </w:p>
            </w:sdtContent>
          </w:sdt>
          <w:p w14:paraId="2ACE711D" w14:textId="6EC5E31A" w:rsidR="00D077E9" w:rsidRDefault="00D077E9" w:rsidP="00D077E9">
            <w:pPr>
              <w:rPr>
                <w:noProof/>
                <w:sz w:val="10"/>
                <w:szCs w:val="10"/>
              </w:rPr>
            </w:pPr>
            <w:r w:rsidRPr="00D86945">
              <w:rPr>
                <w:noProof/>
                <w:sz w:val="10"/>
                <w:szCs w:val="10"/>
              </w:rPr>
              <mc:AlternateContent>
                <mc:Choice Requires="wps">
                  <w:drawing>
                    <wp:inline distT="0" distB="0" distL="0" distR="0" wp14:anchorId="4E3E226B" wp14:editId="615CBCB4">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EEE8D3"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4CD635B5" w14:textId="01C4F872" w:rsidR="00D077E9" w:rsidRDefault="00873F46" w:rsidP="00D077E9">
            <w:pPr>
              <w:rPr>
                <w:noProof/>
                <w:sz w:val="10"/>
                <w:szCs w:val="10"/>
              </w:rPr>
            </w:pPr>
            <w:r>
              <w:rPr>
                <w:rFonts w:eastAsia="Lucida Sans Unicode"/>
                <w:b w:val="0"/>
                <w:noProof/>
                <w:kern w:val="2"/>
                <w:sz w:val="24"/>
                <w:szCs w:val="24"/>
              </w:rPr>
              <w:drawing>
                <wp:anchor distT="0" distB="0" distL="114300" distR="114300" simplePos="0" relativeHeight="251664384" behindDoc="0" locked="0" layoutInCell="1" allowOverlap="1" wp14:anchorId="48BB7C90" wp14:editId="2444458F">
                  <wp:simplePos x="0" y="0"/>
                  <wp:positionH relativeFrom="column">
                    <wp:posOffset>2473960</wp:posOffset>
                  </wp:positionH>
                  <wp:positionV relativeFrom="paragraph">
                    <wp:posOffset>36830</wp:posOffset>
                  </wp:positionV>
                  <wp:extent cx="1257300" cy="885825"/>
                  <wp:effectExtent l="0" t="0" r="0" b="9525"/>
                  <wp:wrapNone/>
                  <wp:docPr id="43" name="Picture 43" descr="Observatori-logo_shq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ervatori-logo_shq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85825"/>
                          </a:xfrm>
                          <a:prstGeom prst="rect">
                            <a:avLst/>
                          </a:prstGeom>
                          <a:noFill/>
                          <a:ln>
                            <a:noFill/>
                          </a:ln>
                        </pic:spPr>
                      </pic:pic>
                    </a:graphicData>
                  </a:graphic>
                </wp:anchor>
              </w:drawing>
            </w:r>
          </w:p>
          <w:p w14:paraId="50D7483B" w14:textId="794FB44D" w:rsidR="00D077E9" w:rsidRDefault="00D077E9" w:rsidP="00D077E9">
            <w:pPr>
              <w:rPr>
                <w:noProof/>
                <w:sz w:val="10"/>
                <w:szCs w:val="10"/>
              </w:rPr>
            </w:pPr>
          </w:p>
          <w:p w14:paraId="6F806653" w14:textId="1C07A172" w:rsidR="00873F46" w:rsidRDefault="00873F46" w:rsidP="00D077E9">
            <w:r>
              <w:t xml:space="preserve">Observatori për të Drejtat e </w:t>
            </w:r>
          </w:p>
          <w:p w14:paraId="4A8B0E51" w14:textId="0DDAD4C5" w:rsidR="00D077E9" w:rsidRDefault="00873F46" w:rsidP="00D077E9">
            <w:r>
              <w:t>Fëmijëve dhe të Rinjve</w:t>
            </w:r>
          </w:p>
          <w:p w14:paraId="2BCB52BC" w14:textId="0F5C42E7" w:rsidR="00873F46" w:rsidRPr="00873F46" w:rsidRDefault="004A7CCC" w:rsidP="00D077E9">
            <w:pPr>
              <w:rPr>
                <w:b w:val="0"/>
                <w:bCs/>
              </w:rPr>
            </w:pPr>
            <w:r>
              <w:rPr>
                <w:b w:val="0"/>
                <w:bCs/>
              </w:rPr>
              <w:t>www</w:t>
            </w:r>
            <w:r w:rsidR="00873F46" w:rsidRPr="00873F46">
              <w:rPr>
                <w:b w:val="0"/>
                <w:bCs/>
              </w:rPr>
              <w:t>.observator.org.al</w:t>
            </w:r>
          </w:p>
          <w:p w14:paraId="53B1258C" w14:textId="77777777" w:rsidR="00D077E9" w:rsidRPr="00D86945" w:rsidRDefault="00D077E9" w:rsidP="00D077E9">
            <w:pPr>
              <w:rPr>
                <w:noProof/>
                <w:sz w:val="10"/>
                <w:szCs w:val="10"/>
              </w:rPr>
            </w:pPr>
          </w:p>
        </w:tc>
      </w:tr>
    </w:tbl>
    <w:p w14:paraId="15EECE97" w14:textId="3BA6027B" w:rsidR="00D077E9" w:rsidRDefault="00D077E9">
      <w:pPr>
        <w:spacing w:after="200"/>
      </w:pPr>
      <w:r>
        <w:rPr>
          <w:noProof/>
        </w:rPr>
        <mc:AlternateContent>
          <mc:Choice Requires="wps">
            <w:drawing>
              <wp:anchor distT="0" distB="0" distL="114300" distR="114300" simplePos="0" relativeHeight="251659264" behindDoc="1" locked="0" layoutInCell="1" allowOverlap="1" wp14:anchorId="10F46CFC" wp14:editId="6AB9FAF4">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995F"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p w14:paraId="05782D68" w14:textId="20A3C364" w:rsidR="00D077E9" w:rsidRPr="00C61091" w:rsidRDefault="00873F46" w:rsidP="00D077E9">
      <w:pPr>
        <w:pStyle w:val="Heading1"/>
        <w:rPr>
          <w:sz w:val="40"/>
          <w:szCs w:val="40"/>
        </w:rPr>
      </w:pPr>
      <w:bookmarkStart w:id="2" w:name="_Toc56682663"/>
      <w:bookmarkStart w:id="3" w:name="_Hlk53588720"/>
      <w:r w:rsidRPr="00C61091">
        <w:rPr>
          <w:sz w:val="40"/>
          <w:szCs w:val="40"/>
        </w:rPr>
        <w:lastRenderedPageBreak/>
        <w:t>P</w:t>
      </w:r>
      <w:r w:rsidR="003F3D07" w:rsidRPr="00C61091">
        <w:rPr>
          <w:sz w:val="40"/>
          <w:szCs w:val="40"/>
        </w:rPr>
        <w:t>ë</w:t>
      </w:r>
      <w:r w:rsidRPr="00C61091">
        <w:rPr>
          <w:sz w:val="40"/>
          <w:szCs w:val="40"/>
        </w:rPr>
        <w:t>rmbajtja</w:t>
      </w:r>
      <w:bookmarkEnd w:id="2"/>
    </w:p>
    <w:sdt>
      <w:sdtPr>
        <w:rPr>
          <w:b w:val="0"/>
        </w:rPr>
        <w:id w:val="-100029890"/>
        <w:docPartObj>
          <w:docPartGallery w:val="Table of Contents"/>
          <w:docPartUnique/>
        </w:docPartObj>
      </w:sdtPr>
      <w:sdtEndPr>
        <w:rPr>
          <w:b/>
          <w:bCs/>
          <w:noProof/>
          <w:sz w:val="24"/>
          <w:szCs w:val="24"/>
        </w:rPr>
      </w:sdtEndPr>
      <w:sdtContent>
        <w:p w14:paraId="6E6D1580" w14:textId="6E3D9AFA" w:rsidR="002F7803" w:rsidRPr="00C61091" w:rsidRDefault="009A01BE">
          <w:pPr>
            <w:pStyle w:val="TOC1"/>
            <w:tabs>
              <w:tab w:val="right" w:leader="dot" w:pos="9926"/>
            </w:tabs>
            <w:rPr>
              <w:color w:val="3592CF" w:themeColor="hyperlink"/>
              <w:u w:val="single"/>
            </w:rPr>
          </w:pPr>
          <w:r w:rsidRPr="00C61091">
            <w:rPr>
              <w:sz w:val="24"/>
              <w:szCs w:val="24"/>
            </w:rPr>
            <w:fldChar w:fldCharType="begin"/>
          </w:r>
          <w:r w:rsidRPr="00C61091">
            <w:rPr>
              <w:sz w:val="24"/>
              <w:szCs w:val="24"/>
            </w:rPr>
            <w:instrText xml:space="preserve"> TOC \o "1-3" \h \z \u </w:instrText>
          </w:r>
          <w:r w:rsidRPr="00C61091">
            <w:rPr>
              <w:sz w:val="24"/>
              <w:szCs w:val="24"/>
            </w:rPr>
            <w:fldChar w:fldCharType="separate"/>
          </w:r>
          <w:hyperlink w:anchor="_Toc56682664" w:history="1">
            <w:r w:rsidR="002F7803" w:rsidRPr="00C61091">
              <w:rPr>
                <w:rStyle w:val="Hyperlink"/>
                <w:noProof/>
                <w:sz w:val="24"/>
                <w:szCs w:val="24"/>
              </w:rPr>
              <w:t>Lista e shkurtimeve</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_Toc56682664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3</w:t>
            </w:r>
            <w:r w:rsidR="002F7803" w:rsidRPr="00C61091">
              <w:rPr>
                <w:noProof/>
                <w:webHidden/>
                <w:sz w:val="24"/>
                <w:szCs w:val="24"/>
              </w:rPr>
              <w:fldChar w:fldCharType="end"/>
            </w:r>
          </w:hyperlink>
        </w:p>
        <w:p w14:paraId="69DECB6E" w14:textId="2FC05EB1" w:rsidR="002F7803" w:rsidRPr="00C61091" w:rsidRDefault="0084534B">
          <w:pPr>
            <w:pStyle w:val="TOC1"/>
            <w:tabs>
              <w:tab w:val="right" w:leader="dot" w:pos="9926"/>
            </w:tabs>
            <w:rPr>
              <w:b w:val="0"/>
              <w:noProof/>
              <w:color w:val="auto"/>
              <w:sz w:val="24"/>
              <w:szCs w:val="24"/>
            </w:rPr>
          </w:pPr>
          <w:hyperlink w:anchor="_Toc56682665" w:history="1">
            <w:r w:rsidR="002F7803" w:rsidRPr="00C61091">
              <w:rPr>
                <w:rStyle w:val="Hyperlink"/>
                <w:noProof/>
                <w:sz w:val="24"/>
                <w:szCs w:val="24"/>
              </w:rPr>
              <w:t>Kushtet për zhvillimin e procedurës së ankimimit</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_Toc56682665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4</w:t>
            </w:r>
            <w:r w:rsidR="002F7803" w:rsidRPr="00C61091">
              <w:rPr>
                <w:noProof/>
                <w:webHidden/>
                <w:sz w:val="24"/>
                <w:szCs w:val="24"/>
              </w:rPr>
              <w:fldChar w:fldCharType="end"/>
            </w:r>
          </w:hyperlink>
        </w:p>
        <w:p w14:paraId="232F2596" w14:textId="7280ADBE" w:rsidR="002F7803" w:rsidRPr="00C61091" w:rsidRDefault="0084534B" w:rsidP="002F7803">
          <w:pPr>
            <w:pStyle w:val="TOC1"/>
            <w:tabs>
              <w:tab w:val="right" w:leader="dot" w:pos="9926"/>
            </w:tabs>
            <w:ind w:left="720"/>
            <w:rPr>
              <w:b w:val="0"/>
              <w:bCs/>
              <w:noProof/>
              <w:color w:val="auto"/>
              <w:sz w:val="20"/>
              <w:szCs w:val="20"/>
            </w:rPr>
          </w:pPr>
          <w:hyperlink w:anchor="_Toc56682666" w:history="1">
            <w:r w:rsidR="002F7803" w:rsidRPr="00C61091">
              <w:rPr>
                <w:rStyle w:val="Hyperlink"/>
                <w:b w:val="0"/>
                <w:bCs/>
                <w:noProof/>
                <w:sz w:val="20"/>
                <w:szCs w:val="20"/>
              </w:rPr>
              <w:t>Si mund të veprohet në rast të shkeljes së të drejtave nga veprimi apo mosveprimi i organeve publike (KSHVAK)?</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_Toc56682666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4</w:t>
            </w:r>
            <w:r w:rsidR="002F7803" w:rsidRPr="00C61091">
              <w:rPr>
                <w:b w:val="0"/>
                <w:bCs/>
                <w:noProof/>
                <w:webHidden/>
                <w:sz w:val="20"/>
                <w:szCs w:val="20"/>
              </w:rPr>
              <w:fldChar w:fldCharType="end"/>
            </w:r>
          </w:hyperlink>
        </w:p>
        <w:p w14:paraId="62C1B12C" w14:textId="1B19C11B" w:rsidR="002F7803" w:rsidRPr="00C61091" w:rsidRDefault="0084534B" w:rsidP="002F7803">
          <w:pPr>
            <w:pStyle w:val="TOC1"/>
            <w:tabs>
              <w:tab w:val="right" w:leader="dot" w:pos="9926"/>
            </w:tabs>
            <w:ind w:left="720"/>
            <w:rPr>
              <w:b w:val="0"/>
              <w:bCs/>
              <w:noProof/>
              <w:color w:val="auto"/>
              <w:sz w:val="20"/>
              <w:szCs w:val="20"/>
            </w:rPr>
          </w:pPr>
          <w:hyperlink w:anchor="_Toc56682667" w:history="1">
            <w:r w:rsidR="002F7803" w:rsidRPr="00C61091">
              <w:rPr>
                <w:rStyle w:val="Hyperlink"/>
                <w:b w:val="0"/>
                <w:bCs/>
                <w:noProof/>
                <w:sz w:val="20"/>
                <w:szCs w:val="20"/>
              </w:rPr>
              <w:t>Çfarë forme dhe përmbajtjeje duhet të ketë ankimi administrative?</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_Toc56682667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4</w:t>
            </w:r>
            <w:r w:rsidR="002F7803" w:rsidRPr="00C61091">
              <w:rPr>
                <w:b w:val="0"/>
                <w:bCs/>
                <w:noProof/>
                <w:webHidden/>
                <w:sz w:val="20"/>
                <w:szCs w:val="20"/>
              </w:rPr>
              <w:fldChar w:fldCharType="end"/>
            </w:r>
          </w:hyperlink>
        </w:p>
        <w:p w14:paraId="3BB6E257" w14:textId="3A222151" w:rsidR="002F7803" w:rsidRPr="00C61091" w:rsidRDefault="0084534B" w:rsidP="002F7803">
          <w:pPr>
            <w:pStyle w:val="TOC1"/>
            <w:tabs>
              <w:tab w:val="right" w:leader="dot" w:pos="9926"/>
            </w:tabs>
            <w:ind w:left="720"/>
            <w:rPr>
              <w:b w:val="0"/>
              <w:bCs/>
              <w:noProof/>
              <w:color w:val="auto"/>
              <w:sz w:val="20"/>
              <w:szCs w:val="20"/>
            </w:rPr>
          </w:pPr>
          <w:hyperlink w:anchor="_Toc56682668" w:history="1">
            <w:r w:rsidR="002F7803" w:rsidRPr="00C61091">
              <w:rPr>
                <w:rStyle w:val="Hyperlink"/>
                <w:b w:val="0"/>
                <w:bCs/>
                <w:noProof/>
                <w:sz w:val="20"/>
                <w:szCs w:val="20"/>
              </w:rPr>
              <w:t>Cilat janë kushtet për pranimin e ankimit administrativ kundër një akti administrativ?</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_Toc56682668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5</w:t>
            </w:r>
            <w:r w:rsidR="002F7803" w:rsidRPr="00C61091">
              <w:rPr>
                <w:b w:val="0"/>
                <w:bCs/>
                <w:noProof/>
                <w:webHidden/>
                <w:sz w:val="20"/>
                <w:szCs w:val="20"/>
              </w:rPr>
              <w:fldChar w:fldCharType="end"/>
            </w:r>
          </w:hyperlink>
        </w:p>
        <w:p w14:paraId="7215F905" w14:textId="1D3B4763" w:rsidR="002F7803" w:rsidRPr="00C61091" w:rsidRDefault="0084534B">
          <w:pPr>
            <w:pStyle w:val="TOC1"/>
            <w:tabs>
              <w:tab w:val="right" w:leader="dot" w:pos="9926"/>
            </w:tabs>
            <w:rPr>
              <w:b w:val="0"/>
              <w:noProof/>
              <w:color w:val="auto"/>
              <w:sz w:val="24"/>
              <w:szCs w:val="24"/>
            </w:rPr>
          </w:pPr>
          <w:hyperlink w:anchor="_Toc56682669" w:history="1">
            <w:r w:rsidR="002F7803" w:rsidRPr="00C61091">
              <w:rPr>
                <w:rStyle w:val="Hyperlink"/>
                <w:noProof/>
                <w:sz w:val="24"/>
                <w:szCs w:val="24"/>
              </w:rPr>
              <w:t>Afati kohor brenda të cilit duhet kryer ankimimi</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_Toc56682669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5</w:t>
            </w:r>
            <w:r w:rsidR="002F7803" w:rsidRPr="00C61091">
              <w:rPr>
                <w:noProof/>
                <w:webHidden/>
                <w:sz w:val="24"/>
                <w:szCs w:val="24"/>
              </w:rPr>
              <w:fldChar w:fldCharType="end"/>
            </w:r>
          </w:hyperlink>
        </w:p>
        <w:p w14:paraId="4FFF37B7" w14:textId="3EE5311F" w:rsidR="002F7803" w:rsidRPr="00C61091" w:rsidRDefault="0084534B">
          <w:pPr>
            <w:pStyle w:val="TOC1"/>
            <w:tabs>
              <w:tab w:val="right" w:leader="dot" w:pos="9926"/>
            </w:tabs>
            <w:rPr>
              <w:b w:val="0"/>
              <w:noProof/>
              <w:color w:val="auto"/>
              <w:sz w:val="24"/>
              <w:szCs w:val="24"/>
            </w:rPr>
          </w:pPr>
          <w:hyperlink w:anchor="_Toc56682670" w:history="1">
            <w:r w:rsidR="002F7803" w:rsidRPr="00C61091">
              <w:rPr>
                <w:rStyle w:val="Hyperlink"/>
                <w:noProof/>
                <w:sz w:val="24"/>
                <w:szCs w:val="24"/>
              </w:rPr>
              <w:t>Procedura e ankimimit dhe efektet e saj</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_Toc56682670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5</w:t>
            </w:r>
            <w:r w:rsidR="002F7803" w:rsidRPr="00C61091">
              <w:rPr>
                <w:noProof/>
                <w:webHidden/>
                <w:sz w:val="24"/>
                <w:szCs w:val="24"/>
              </w:rPr>
              <w:fldChar w:fldCharType="end"/>
            </w:r>
          </w:hyperlink>
        </w:p>
        <w:p w14:paraId="0D094DE9" w14:textId="30212AB6" w:rsidR="002F7803" w:rsidRPr="00C61091" w:rsidRDefault="0084534B" w:rsidP="002F7803">
          <w:pPr>
            <w:pStyle w:val="TOC1"/>
            <w:tabs>
              <w:tab w:val="right" w:leader="dot" w:pos="9926"/>
            </w:tabs>
            <w:ind w:left="720"/>
            <w:rPr>
              <w:b w:val="0"/>
              <w:bCs/>
              <w:noProof/>
              <w:color w:val="auto"/>
              <w:sz w:val="20"/>
              <w:szCs w:val="20"/>
            </w:rPr>
          </w:pPr>
          <w:hyperlink w:anchor="_Toc56682671" w:history="1">
            <w:r w:rsidR="002F7803" w:rsidRPr="00C61091">
              <w:rPr>
                <w:rStyle w:val="Hyperlink"/>
                <w:b w:val="0"/>
                <w:bCs/>
                <w:noProof/>
                <w:sz w:val="20"/>
                <w:szCs w:val="20"/>
              </w:rPr>
              <w:t>Kujt organi mund t’i drejtohet ankimi?</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_Toc56682671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5</w:t>
            </w:r>
            <w:r w:rsidR="002F7803" w:rsidRPr="00C61091">
              <w:rPr>
                <w:b w:val="0"/>
                <w:bCs/>
                <w:noProof/>
                <w:webHidden/>
                <w:sz w:val="20"/>
                <w:szCs w:val="20"/>
              </w:rPr>
              <w:fldChar w:fldCharType="end"/>
            </w:r>
          </w:hyperlink>
        </w:p>
        <w:p w14:paraId="38FEA2BC" w14:textId="09764529" w:rsidR="002F7803" w:rsidRPr="00C61091" w:rsidRDefault="0084534B" w:rsidP="002F7803">
          <w:pPr>
            <w:pStyle w:val="TOC1"/>
            <w:tabs>
              <w:tab w:val="right" w:leader="dot" w:pos="9926"/>
            </w:tabs>
            <w:ind w:left="720"/>
            <w:rPr>
              <w:b w:val="0"/>
              <w:bCs/>
              <w:noProof/>
              <w:color w:val="auto"/>
              <w:sz w:val="20"/>
              <w:szCs w:val="20"/>
            </w:rPr>
          </w:pPr>
          <w:hyperlink w:anchor="_Toc56682672" w:history="1">
            <w:r w:rsidR="002F7803" w:rsidRPr="00C61091">
              <w:rPr>
                <w:rStyle w:val="Hyperlink"/>
                <w:b w:val="0"/>
                <w:bCs/>
                <w:noProof/>
                <w:sz w:val="20"/>
                <w:szCs w:val="20"/>
              </w:rPr>
              <w:t>Cila është procedura e shqyrtimit të ankimit?</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_Toc56682672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6</w:t>
            </w:r>
            <w:r w:rsidR="002F7803" w:rsidRPr="00C61091">
              <w:rPr>
                <w:b w:val="0"/>
                <w:bCs/>
                <w:noProof/>
                <w:webHidden/>
                <w:sz w:val="20"/>
                <w:szCs w:val="20"/>
              </w:rPr>
              <w:fldChar w:fldCharType="end"/>
            </w:r>
          </w:hyperlink>
        </w:p>
        <w:p w14:paraId="1BB5DDE4" w14:textId="7A06CE31" w:rsidR="002F7803" w:rsidRPr="00C61091" w:rsidRDefault="0084534B" w:rsidP="002F7803">
          <w:pPr>
            <w:pStyle w:val="TOC1"/>
            <w:tabs>
              <w:tab w:val="right" w:leader="dot" w:pos="9926"/>
            </w:tabs>
            <w:ind w:left="720"/>
            <w:rPr>
              <w:b w:val="0"/>
              <w:bCs/>
              <w:noProof/>
              <w:color w:val="auto"/>
              <w:sz w:val="20"/>
              <w:szCs w:val="20"/>
            </w:rPr>
          </w:pPr>
          <w:hyperlink w:anchor="_Toc56682673" w:history="1">
            <w:r w:rsidR="002F7803" w:rsidRPr="00C61091">
              <w:rPr>
                <w:rStyle w:val="Hyperlink"/>
                <w:b w:val="0"/>
                <w:bCs/>
                <w:noProof/>
                <w:sz w:val="20"/>
                <w:szCs w:val="20"/>
              </w:rPr>
              <w:t>Brenda cilit afat duhet të njoftohet akti që vendos mbi ankimin?</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_Toc56682673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7</w:t>
            </w:r>
            <w:r w:rsidR="002F7803" w:rsidRPr="00C61091">
              <w:rPr>
                <w:b w:val="0"/>
                <w:bCs/>
                <w:noProof/>
                <w:webHidden/>
                <w:sz w:val="20"/>
                <w:szCs w:val="20"/>
              </w:rPr>
              <w:fldChar w:fldCharType="end"/>
            </w:r>
          </w:hyperlink>
        </w:p>
        <w:p w14:paraId="2B0E3445" w14:textId="7F759C85" w:rsidR="002F7803" w:rsidRPr="00C61091" w:rsidRDefault="0084534B">
          <w:pPr>
            <w:pStyle w:val="TOC1"/>
            <w:tabs>
              <w:tab w:val="right" w:leader="dot" w:pos="9926"/>
            </w:tabs>
            <w:rPr>
              <w:b w:val="0"/>
              <w:noProof/>
              <w:color w:val="auto"/>
              <w:sz w:val="24"/>
              <w:szCs w:val="24"/>
            </w:rPr>
          </w:pPr>
          <w:hyperlink w:anchor="_Toc56682674" w:history="1">
            <w:r w:rsidR="002F7803" w:rsidRPr="00C61091">
              <w:rPr>
                <w:rStyle w:val="Hyperlink"/>
                <w:noProof/>
                <w:sz w:val="24"/>
                <w:szCs w:val="24"/>
              </w:rPr>
              <w:t>Efektet e ankimimit</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_Toc56682674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7</w:t>
            </w:r>
            <w:r w:rsidR="002F7803" w:rsidRPr="00C61091">
              <w:rPr>
                <w:noProof/>
                <w:webHidden/>
                <w:sz w:val="24"/>
                <w:szCs w:val="24"/>
              </w:rPr>
              <w:fldChar w:fldCharType="end"/>
            </w:r>
          </w:hyperlink>
        </w:p>
        <w:p w14:paraId="5AF7F6A2" w14:textId="226ACF09" w:rsidR="002F7803" w:rsidRPr="00C61091" w:rsidRDefault="0084534B" w:rsidP="002F7803">
          <w:pPr>
            <w:pStyle w:val="TOC1"/>
            <w:tabs>
              <w:tab w:val="right" w:leader="dot" w:pos="9926"/>
            </w:tabs>
            <w:ind w:left="720"/>
            <w:rPr>
              <w:b w:val="0"/>
              <w:bCs/>
              <w:noProof/>
              <w:color w:val="auto"/>
              <w:sz w:val="20"/>
              <w:szCs w:val="20"/>
            </w:rPr>
          </w:pPr>
          <w:hyperlink w:anchor="_Toc56682675" w:history="1">
            <w:r w:rsidR="002F7803" w:rsidRPr="00C61091">
              <w:rPr>
                <w:rStyle w:val="Hyperlink"/>
                <w:b w:val="0"/>
                <w:bCs/>
                <w:noProof/>
                <w:sz w:val="20"/>
                <w:szCs w:val="20"/>
              </w:rPr>
              <w:t>Cilat janë efektet e ankimit administrativ kundër një akti administrativ?</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_Toc56682675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7</w:t>
            </w:r>
            <w:r w:rsidR="002F7803" w:rsidRPr="00C61091">
              <w:rPr>
                <w:b w:val="0"/>
                <w:bCs/>
                <w:noProof/>
                <w:webHidden/>
                <w:sz w:val="20"/>
                <w:szCs w:val="20"/>
              </w:rPr>
              <w:fldChar w:fldCharType="end"/>
            </w:r>
          </w:hyperlink>
        </w:p>
        <w:p w14:paraId="75BD8E33" w14:textId="581164AB" w:rsidR="002F7803" w:rsidRPr="00C61091" w:rsidRDefault="0084534B" w:rsidP="002F7803">
          <w:pPr>
            <w:pStyle w:val="TOC1"/>
            <w:tabs>
              <w:tab w:val="right" w:leader="dot" w:pos="9926"/>
            </w:tabs>
            <w:ind w:left="720"/>
            <w:rPr>
              <w:b w:val="0"/>
              <w:bCs/>
              <w:noProof/>
              <w:color w:val="auto"/>
              <w:sz w:val="20"/>
              <w:szCs w:val="20"/>
            </w:rPr>
          </w:pPr>
          <w:hyperlink w:anchor="_Toc56682676" w:history="1">
            <w:r w:rsidR="002F7803" w:rsidRPr="00C61091">
              <w:rPr>
                <w:rStyle w:val="Hyperlink"/>
                <w:b w:val="0"/>
                <w:bCs/>
                <w:noProof/>
                <w:sz w:val="20"/>
                <w:szCs w:val="20"/>
              </w:rPr>
              <w:t>Kundërshtimi Administrativ</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_Toc56682676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7</w:t>
            </w:r>
            <w:r w:rsidR="002F7803" w:rsidRPr="00C61091">
              <w:rPr>
                <w:b w:val="0"/>
                <w:bCs/>
                <w:noProof/>
                <w:webHidden/>
                <w:sz w:val="20"/>
                <w:szCs w:val="20"/>
              </w:rPr>
              <w:fldChar w:fldCharType="end"/>
            </w:r>
          </w:hyperlink>
        </w:p>
        <w:p w14:paraId="04052335" w14:textId="47CDDA55" w:rsidR="002F7803" w:rsidRPr="00C61091" w:rsidRDefault="0084534B" w:rsidP="002F7803">
          <w:pPr>
            <w:pStyle w:val="TOC1"/>
            <w:tabs>
              <w:tab w:val="right" w:leader="dot" w:pos="9926"/>
            </w:tabs>
            <w:ind w:left="720"/>
            <w:rPr>
              <w:b w:val="0"/>
              <w:bCs/>
              <w:noProof/>
              <w:color w:val="auto"/>
              <w:sz w:val="20"/>
              <w:szCs w:val="20"/>
            </w:rPr>
          </w:pPr>
          <w:hyperlink w:anchor="_Toc56682677" w:history="1">
            <w:r w:rsidR="002F7803" w:rsidRPr="00C61091">
              <w:rPr>
                <w:rStyle w:val="Hyperlink"/>
                <w:b w:val="0"/>
                <w:bCs/>
                <w:noProof/>
                <w:sz w:val="20"/>
                <w:szCs w:val="20"/>
              </w:rPr>
              <w:t>Çfarë mund të kërkohet me kundërshtimin administrativ të një veprimi të organit publik?</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_Toc56682677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7</w:t>
            </w:r>
            <w:r w:rsidR="002F7803" w:rsidRPr="00C61091">
              <w:rPr>
                <w:b w:val="0"/>
                <w:bCs/>
                <w:noProof/>
                <w:webHidden/>
                <w:sz w:val="20"/>
                <w:szCs w:val="20"/>
              </w:rPr>
              <w:fldChar w:fldCharType="end"/>
            </w:r>
          </w:hyperlink>
        </w:p>
        <w:p w14:paraId="5424524A" w14:textId="3DFFA6E6" w:rsidR="002F7803" w:rsidRPr="00C61091" w:rsidRDefault="0084534B" w:rsidP="002F7803">
          <w:pPr>
            <w:pStyle w:val="TOC1"/>
            <w:tabs>
              <w:tab w:val="right" w:leader="dot" w:pos="9926"/>
            </w:tabs>
            <w:ind w:left="720"/>
            <w:rPr>
              <w:b w:val="0"/>
              <w:bCs/>
              <w:noProof/>
              <w:color w:val="auto"/>
              <w:sz w:val="20"/>
              <w:szCs w:val="20"/>
            </w:rPr>
          </w:pPr>
          <w:hyperlink w:anchor="_Toc56682678" w:history="1">
            <w:r w:rsidR="002F7803" w:rsidRPr="00C61091">
              <w:rPr>
                <w:rStyle w:val="Hyperlink"/>
                <w:b w:val="0"/>
                <w:bCs/>
                <w:noProof/>
                <w:sz w:val="20"/>
                <w:szCs w:val="20"/>
              </w:rPr>
              <w:t>Brenda cilit afat duhet të paraqitet kundërshtimi administrativ?</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_Toc56682678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1075B6E7" w14:textId="4609FDD4" w:rsidR="002F7803" w:rsidRPr="00C61091" w:rsidRDefault="0084534B" w:rsidP="002F7803">
          <w:pPr>
            <w:pStyle w:val="TOC1"/>
            <w:tabs>
              <w:tab w:val="right" w:leader="dot" w:pos="9926"/>
            </w:tabs>
            <w:ind w:left="720"/>
            <w:rPr>
              <w:b w:val="0"/>
              <w:bCs/>
              <w:noProof/>
              <w:color w:val="auto"/>
              <w:sz w:val="20"/>
              <w:szCs w:val="20"/>
            </w:rPr>
          </w:pPr>
          <w:hyperlink w:anchor="_Toc56682679" w:history="1">
            <w:r w:rsidR="002F7803" w:rsidRPr="00C61091">
              <w:rPr>
                <w:rStyle w:val="Hyperlink"/>
                <w:b w:val="0"/>
                <w:bCs/>
                <w:noProof/>
                <w:sz w:val="20"/>
                <w:szCs w:val="20"/>
              </w:rPr>
              <w:t>Çfarë forme dhe përmbajtjeje duhet të ketë kundërshtimi administrativ i një veprimi të organit publik?</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_Toc56682679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0EF6837A" w14:textId="3C88966F" w:rsidR="002F7803" w:rsidRPr="00C61091" w:rsidRDefault="0084534B" w:rsidP="002F7803">
          <w:pPr>
            <w:pStyle w:val="TOC1"/>
            <w:tabs>
              <w:tab w:val="right" w:leader="dot" w:pos="9926"/>
            </w:tabs>
            <w:ind w:left="720"/>
            <w:rPr>
              <w:b w:val="0"/>
              <w:bCs/>
              <w:noProof/>
              <w:color w:val="auto"/>
              <w:sz w:val="20"/>
              <w:szCs w:val="20"/>
            </w:rPr>
          </w:pPr>
          <w:hyperlink w:anchor="_Toc56682680" w:history="1">
            <w:r w:rsidR="002F7803" w:rsidRPr="00C61091">
              <w:rPr>
                <w:rStyle w:val="Hyperlink"/>
                <w:b w:val="0"/>
                <w:bCs/>
                <w:noProof/>
                <w:sz w:val="20"/>
                <w:szCs w:val="20"/>
              </w:rPr>
              <w:t>Brenda cilit afat duhet t’i njoftohet ankuesit vendimi i shqyrtimit të kundërshtimit administrativ?</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_Toc56682680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221EA4B5" w14:textId="1E74A030" w:rsidR="002F7803" w:rsidRPr="00C61091" w:rsidRDefault="0084534B">
          <w:pPr>
            <w:pStyle w:val="TOC1"/>
            <w:tabs>
              <w:tab w:val="right" w:leader="dot" w:pos="9926"/>
            </w:tabs>
            <w:rPr>
              <w:b w:val="0"/>
              <w:noProof/>
              <w:color w:val="auto"/>
              <w:sz w:val="24"/>
              <w:szCs w:val="24"/>
            </w:rPr>
          </w:pPr>
          <w:hyperlink w:anchor="_Toc56682681" w:history="1">
            <w:r w:rsidR="002F7803" w:rsidRPr="00C61091">
              <w:rPr>
                <w:rStyle w:val="Hyperlink"/>
                <w:noProof/>
                <w:sz w:val="24"/>
                <w:szCs w:val="24"/>
              </w:rPr>
              <w:t>Rishikimi</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_Toc56682681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8</w:t>
            </w:r>
            <w:r w:rsidR="002F7803" w:rsidRPr="00C61091">
              <w:rPr>
                <w:noProof/>
                <w:webHidden/>
                <w:sz w:val="24"/>
                <w:szCs w:val="24"/>
              </w:rPr>
              <w:fldChar w:fldCharType="end"/>
            </w:r>
          </w:hyperlink>
        </w:p>
        <w:p w14:paraId="0CA16EE0" w14:textId="4D37A589" w:rsidR="002F7803" w:rsidRPr="00C61091" w:rsidRDefault="0084534B" w:rsidP="002F7803">
          <w:pPr>
            <w:pStyle w:val="TOC1"/>
            <w:tabs>
              <w:tab w:val="right" w:leader="dot" w:pos="9926"/>
            </w:tabs>
            <w:ind w:left="720"/>
            <w:rPr>
              <w:b w:val="0"/>
              <w:bCs/>
              <w:noProof/>
              <w:color w:val="auto"/>
              <w:sz w:val="20"/>
              <w:szCs w:val="20"/>
            </w:rPr>
          </w:pPr>
          <w:hyperlink w:anchor="_Toc56682682" w:history="1">
            <w:r w:rsidR="002F7803" w:rsidRPr="00C61091">
              <w:rPr>
                <w:rStyle w:val="Hyperlink"/>
                <w:b w:val="0"/>
                <w:bCs/>
                <w:noProof/>
                <w:sz w:val="20"/>
                <w:szCs w:val="20"/>
              </w:rPr>
              <w:t>Çfarë është rishikimi dhe kur mund të kërkohet ai?</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_Toc56682682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282746EA" w14:textId="3C28F0F7" w:rsidR="002F7803" w:rsidRPr="00C61091" w:rsidRDefault="0084534B" w:rsidP="002F7803">
          <w:pPr>
            <w:pStyle w:val="TOC1"/>
            <w:tabs>
              <w:tab w:val="right" w:leader="dot" w:pos="9926"/>
            </w:tabs>
            <w:ind w:left="720"/>
            <w:rPr>
              <w:b w:val="0"/>
              <w:bCs/>
              <w:noProof/>
              <w:color w:val="auto"/>
              <w:sz w:val="20"/>
              <w:szCs w:val="20"/>
            </w:rPr>
          </w:pPr>
          <w:hyperlink w:anchor="_Toc56682683" w:history="1">
            <w:r w:rsidR="002F7803" w:rsidRPr="00C61091">
              <w:rPr>
                <w:rStyle w:val="Hyperlink"/>
                <w:b w:val="0"/>
                <w:bCs/>
                <w:noProof/>
                <w:sz w:val="20"/>
                <w:szCs w:val="20"/>
              </w:rPr>
              <w:t>Cili është afati brenda të cilit duhet të paraqitet kërkesa për rishikim?</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_Toc56682683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05D85A0D" w14:textId="65BC0A3B" w:rsidR="002F7803" w:rsidRPr="00C61091" w:rsidRDefault="0084534B" w:rsidP="002F7803">
          <w:pPr>
            <w:pStyle w:val="TOC1"/>
            <w:tabs>
              <w:tab w:val="right" w:leader="dot" w:pos="9926"/>
            </w:tabs>
            <w:ind w:left="720"/>
            <w:rPr>
              <w:b w:val="0"/>
              <w:bCs/>
              <w:noProof/>
              <w:color w:val="auto"/>
              <w:sz w:val="20"/>
              <w:szCs w:val="20"/>
            </w:rPr>
          </w:pPr>
          <w:hyperlink w:anchor="_Toc56682684" w:history="1">
            <w:r w:rsidR="002F7803" w:rsidRPr="00C61091">
              <w:rPr>
                <w:rStyle w:val="Hyperlink"/>
                <w:b w:val="0"/>
                <w:bCs/>
                <w:noProof/>
                <w:sz w:val="20"/>
                <w:szCs w:val="20"/>
              </w:rPr>
              <w:t>Ku dorëzohet kërkesa për rishikim?</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_Toc56682684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8</w:t>
            </w:r>
            <w:r w:rsidR="002F7803" w:rsidRPr="00C61091">
              <w:rPr>
                <w:b w:val="0"/>
                <w:bCs/>
                <w:noProof/>
                <w:webHidden/>
                <w:sz w:val="20"/>
                <w:szCs w:val="20"/>
              </w:rPr>
              <w:fldChar w:fldCharType="end"/>
            </w:r>
          </w:hyperlink>
        </w:p>
        <w:p w14:paraId="58034C6F" w14:textId="56389F99" w:rsidR="002F7803" w:rsidRPr="00C61091" w:rsidRDefault="0084534B" w:rsidP="002F7803">
          <w:pPr>
            <w:pStyle w:val="TOC1"/>
            <w:tabs>
              <w:tab w:val="right" w:leader="dot" w:pos="9926"/>
            </w:tabs>
            <w:ind w:left="720"/>
            <w:rPr>
              <w:b w:val="0"/>
              <w:bCs/>
              <w:noProof/>
              <w:color w:val="auto"/>
              <w:sz w:val="24"/>
              <w:szCs w:val="24"/>
            </w:rPr>
          </w:pPr>
          <w:hyperlink w:anchor="_Toc56682685" w:history="1">
            <w:r w:rsidR="002F7803" w:rsidRPr="00C61091">
              <w:rPr>
                <w:rStyle w:val="Hyperlink"/>
                <w:b w:val="0"/>
                <w:bCs/>
                <w:noProof/>
                <w:sz w:val="20"/>
                <w:szCs w:val="20"/>
              </w:rPr>
              <w:t>Cili është vendimi që merret për rishikimin?</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_Toc56682685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9</w:t>
            </w:r>
            <w:r w:rsidR="002F7803" w:rsidRPr="00C61091">
              <w:rPr>
                <w:b w:val="0"/>
                <w:bCs/>
                <w:noProof/>
                <w:webHidden/>
                <w:sz w:val="20"/>
                <w:szCs w:val="20"/>
              </w:rPr>
              <w:fldChar w:fldCharType="end"/>
            </w:r>
          </w:hyperlink>
        </w:p>
        <w:p w14:paraId="11982282" w14:textId="69330F3F" w:rsidR="002F7803" w:rsidRPr="00C61091" w:rsidRDefault="0084534B">
          <w:pPr>
            <w:pStyle w:val="TOC1"/>
            <w:tabs>
              <w:tab w:val="right" w:leader="dot" w:pos="9926"/>
            </w:tabs>
            <w:rPr>
              <w:b w:val="0"/>
              <w:noProof/>
              <w:color w:val="auto"/>
              <w:sz w:val="24"/>
              <w:szCs w:val="24"/>
            </w:rPr>
          </w:pPr>
          <w:hyperlink w:anchor="_Toc56682686" w:history="1">
            <w:r w:rsidR="002F7803" w:rsidRPr="00C61091">
              <w:rPr>
                <w:rStyle w:val="Hyperlink"/>
                <w:noProof/>
                <w:sz w:val="24"/>
                <w:szCs w:val="24"/>
              </w:rPr>
              <w:t>Ankimi në Gjykatë</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_Toc56682686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9</w:t>
            </w:r>
            <w:r w:rsidR="002F7803" w:rsidRPr="00C61091">
              <w:rPr>
                <w:noProof/>
                <w:webHidden/>
                <w:sz w:val="24"/>
                <w:szCs w:val="24"/>
              </w:rPr>
              <w:fldChar w:fldCharType="end"/>
            </w:r>
          </w:hyperlink>
        </w:p>
        <w:p w14:paraId="14708316" w14:textId="4132EE88" w:rsidR="002F7803" w:rsidRPr="00C61091" w:rsidRDefault="0084534B" w:rsidP="00C61091">
          <w:pPr>
            <w:pStyle w:val="TOC1"/>
            <w:tabs>
              <w:tab w:val="right" w:leader="dot" w:pos="9926"/>
            </w:tabs>
            <w:ind w:left="720"/>
            <w:rPr>
              <w:b w:val="0"/>
              <w:bCs/>
              <w:noProof/>
              <w:color w:val="auto"/>
              <w:sz w:val="20"/>
              <w:szCs w:val="20"/>
            </w:rPr>
          </w:pPr>
          <w:hyperlink w:anchor="_Toc56682687" w:history="1">
            <w:r w:rsidR="002F7803" w:rsidRPr="00C61091">
              <w:rPr>
                <w:rStyle w:val="Hyperlink"/>
                <w:b w:val="0"/>
                <w:bCs/>
                <w:noProof/>
                <w:sz w:val="20"/>
                <w:szCs w:val="20"/>
              </w:rPr>
              <w:t>Kur t’i drejtohemi Gjykatës Administrative?</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_Toc56682687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9</w:t>
            </w:r>
            <w:r w:rsidR="002F7803" w:rsidRPr="00C61091">
              <w:rPr>
                <w:b w:val="0"/>
                <w:bCs/>
                <w:noProof/>
                <w:webHidden/>
                <w:sz w:val="20"/>
                <w:szCs w:val="20"/>
              </w:rPr>
              <w:fldChar w:fldCharType="end"/>
            </w:r>
          </w:hyperlink>
        </w:p>
        <w:p w14:paraId="3B619CC3" w14:textId="3FC624C5" w:rsidR="002F7803" w:rsidRPr="00C61091" w:rsidRDefault="0084534B" w:rsidP="00C61091">
          <w:pPr>
            <w:pStyle w:val="TOC1"/>
            <w:tabs>
              <w:tab w:val="right" w:leader="dot" w:pos="9926"/>
            </w:tabs>
            <w:ind w:left="720"/>
            <w:rPr>
              <w:b w:val="0"/>
              <w:bCs/>
              <w:noProof/>
              <w:color w:val="auto"/>
              <w:sz w:val="20"/>
              <w:szCs w:val="20"/>
            </w:rPr>
          </w:pPr>
          <w:hyperlink w:anchor="_Toc56682688" w:history="1">
            <w:r w:rsidR="002F7803" w:rsidRPr="00C61091">
              <w:rPr>
                <w:rStyle w:val="Hyperlink"/>
                <w:b w:val="0"/>
                <w:bCs/>
                <w:noProof/>
                <w:sz w:val="20"/>
                <w:szCs w:val="20"/>
              </w:rPr>
              <w:t>Si ngrihet një padi në Gjykatën Administrative?</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_Toc56682688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9</w:t>
            </w:r>
            <w:r w:rsidR="002F7803" w:rsidRPr="00C61091">
              <w:rPr>
                <w:b w:val="0"/>
                <w:bCs/>
                <w:noProof/>
                <w:webHidden/>
                <w:sz w:val="20"/>
                <w:szCs w:val="20"/>
              </w:rPr>
              <w:fldChar w:fldCharType="end"/>
            </w:r>
          </w:hyperlink>
        </w:p>
        <w:p w14:paraId="2AC7C067" w14:textId="787C8893" w:rsidR="002F7803" w:rsidRPr="00C61091" w:rsidRDefault="0084534B">
          <w:pPr>
            <w:pStyle w:val="TOC1"/>
            <w:tabs>
              <w:tab w:val="right" w:leader="dot" w:pos="9926"/>
            </w:tabs>
            <w:rPr>
              <w:b w:val="0"/>
              <w:noProof/>
              <w:color w:val="auto"/>
              <w:sz w:val="24"/>
              <w:szCs w:val="24"/>
            </w:rPr>
          </w:pPr>
          <w:hyperlink w:anchor="_Toc56682689" w:history="1">
            <w:r w:rsidR="002F7803" w:rsidRPr="00C61091">
              <w:rPr>
                <w:rStyle w:val="Hyperlink"/>
                <w:noProof/>
                <w:sz w:val="24"/>
                <w:szCs w:val="24"/>
              </w:rPr>
              <w:t>Afati për ngritjen e padisë në gjykatë</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_Toc56682689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10</w:t>
            </w:r>
            <w:r w:rsidR="002F7803" w:rsidRPr="00C61091">
              <w:rPr>
                <w:noProof/>
                <w:webHidden/>
                <w:sz w:val="24"/>
                <w:szCs w:val="24"/>
              </w:rPr>
              <w:fldChar w:fldCharType="end"/>
            </w:r>
          </w:hyperlink>
        </w:p>
        <w:p w14:paraId="4C2D07E8" w14:textId="2A4A73C0" w:rsidR="002F7803" w:rsidRPr="00C61091" w:rsidRDefault="0084534B" w:rsidP="00C61091">
          <w:pPr>
            <w:pStyle w:val="TOC1"/>
            <w:tabs>
              <w:tab w:val="right" w:leader="dot" w:pos="9926"/>
            </w:tabs>
            <w:ind w:left="720"/>
            <w:rPr>
              <w:b w:val="0"/>
              <w:bCs/>
              <w:noProof/>
              <w:color w:val="auto"/>
              <w:sz w:val="20"/>
              <w:szCs w:val="20"/>
            </w:rPr>
          </w:pPr>
          <w:hyperlink w:anchor="_Toc56682690" w:history="1">
            <w:r w:rsidR="002F7803" w:rsidRPr="00C61091">
              <w:rPr>
                <w:rStyle w:val="Hyperlink"/>
                <w:b w:val="0"/>
                <w:bCs/>
                <w:noProof/>
                <w:sz w:val="20"/>
                <w:szCs w:val="20"/>
              </w:rPr>
              <w:t>Cilat janë afatet për ngritjen e padisë në gjykatën administrative?</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_Toc56682690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10</w:t>
            </w:r>
            <w:r w:rsidR="002F7803" w:rsidRPr="00C61091">
              <w:rPr>
                <w:b w:val="0"/>
                <w:bCs/>
                <w:noProof/>
                <w:webHidden/>
                <w:sz w:val="20"/>
                <w:szCs w:val="20"/>
              </w:rPr>
              <w:fldChar w:fldCharType="end"/>
            </w:r>
          </w:hyperlink>
        </w:p>
        <w:p w14:paraId="76953CF9" w14:textId="1B85CB14" w:rsidR="002F7803" w:rsidRPr="00C61091" w:rsidRDefault="0084534B" w:rsidP="00C61091">
          <w:pPr>
            <w:pStyle w:val="TOC1"/>
            <w:tabs>
              <w:tab w:val="right" w:leader="dot" w:pos="9926"/>
            </w:tabs>
            <w:ind w:left="720"/>
            <w:rPr>
              <w:b w:val="0"/>
              <w:bCs/>
              <w:noProof/>
              <w:color w:val="auto"/>
              <w:sz w:val="20"/>
              <w:szCs w:val="20"/>
            </w:rPr>
          </w:pPr>
          <w:hyperlink w:anchor="_Toc56682691" w:history="1">
            <w:r w:rsidR="002F7803" w:rsidRPr="00C61091">
              <w:rPr>
                <w:rStyle w:val="Hyperlink"/>
                <w:b w:val="0"/>
                <w:bCs/>
                <w:noProof/>
                <w:sz w:val="20"/>
                <w:szCs w:val="20"/>
              </w:rPr>
              <w:t>A mund të ankimohet vendimi i gjykatës administrative të rrethit gjyqësor (të shkallës së parë)</w:t>
            </w:r>
            <w:r w:rsidR="002F7803" w:rsidRPr="00C61091">
              <w:rPr>
                <w:b w:val="0"/>
                <w:bCs/>
                <w:noProof/>
                <w:webHidden/>
                <w:sz w:val="20"/>
                <w:szCs w:val="20"/>
              </w:rPr>
              <w:tab/>
            </w:r>
            <w:r w:rsidR="002F7803" w:rsidRPr="00C61091">
              <w:rPr>
                <w:b w:val="0"/>
                <w:bCs/>
                <w:noProof/>
                <w:webHidden/>
                <w:sz w:val="20"/>
                <w:szCs w:val="20"/>
              </w:rPr>
              <w:fldChar w:fldCharType="begin"/>
            </w:r>
            <w:r w:rsidR="002F7803" w:rsidRPr="00C61091">
              <w:rPr>
                <w:b w:val="0"/>
                <w:bCs/>
                <w:noProof/>
                <w:webHidden/>
                <w:sz w:val="20"/>
                <w:szCs w:val="20"/>
              </w:rPr>
              <w:instrText xml:space="preserve"> PAGEREF _Toc56682691 \h </w:instrText>
            </w:r>
            <w:r w:rsidR="002F7803" w:rsidRPr="00C61091">
              <w:rPr>
                <w:b w:val="0"/>
                <w:bCs/>
                <w:noProof/>
                <w:webHidden/>
                <w:sz w:val="20"/>
                <w:szCs w:val="20"/>
              </w:rPr>
            </w:r>
            <w:r w:rsidR="002F7803" w:rsidRPr="00C61091">
              <w:rPr>
                <w:b w:val="0"/>
                <w:bCs/>
                <w:noProof/>
                <w:webHidden/>
                <w:sz w:val="20"/>
                <w:szCs w:val="20"/>
              </w:rPr>
              <w:fldChar w:fldCharType="separate"/>
            </w:r>
            <w:r w:rsidR="00DD060E">
              <w:rPr>
                <w:b w:val="0"/>
                <w:bCs/>
                <w:noProof/>
                <w:webHidden/>
                <w:sz w:val="20"/>
                <w:szCs w:val="20"/>
              </w:rPr>
              <w:t>10</w:t>
            </w:r>
            <w:r w:rsidR="002F7803" w:rsidRPr="00C61091">
              <w:rPr>
                <w:b w:val="0"/>
                <w:bCs/>
                <w:noProof/>
                <w:webHidden/>
                <w:sz w:val="20"/>
                <w:szCs w:val="20"/>
              </w:rPr>
              <w:fldChar w:fldCharType="end"/>
            </w:r>
          </w:hyperlink>
        </w:p>
        <w:p w14:paraId="565119A9" w14:textId="1E1A21D7" w:rsidR="002F7803" w:rsidRPr="00C61091" w:rsidRDefault="0084534B">
          <w:pPr>
            <w:pStyle w:val="TOC1"/>
            <w:tabs>
              <w:tab w:val="right" w:leader="dot" w:pos="9926"/>
            </w:tabs>
            <w:rPr>
              <w:b w:val="0"/>
              <w:noProof/>
              <w:color w:val="auto"/>
              <w:sz w:val="24"/>
              <w:szCs w:val="24"/>
            </w:rPr>
          </w:pPr>
          <w:hyperlink w:anchor="_Toc56682692" w:history="1">
            <w:r w:rsidR="002F7803" w:rsidRPr="00C61091">
              <w:rPr>
                <w:rStyle w:val="Hyperlink"/>
                <w:noProof/>
                <w:sz w:val="24"/>
                <w:szCs w:val="24"/>
              </w:rPr>
              <w:t>Strukturat e ankimimit në Shërbimin Social Shtetëror</w:t>
            </w:r>
            <w:r w:rsidR="002F7803" w:rsidRPr="00C61091">
              <w:rPr>
                <w:noProof/>
                <w:webHidden/>
                <w:sz w:val="24"/>
                <w:szCs w:val="24"/>
              </w:rPr>
              <w:tab/>
            </w:r>
            <w:r w:rsidR="002F7803" w:rsidRPr="00C61091">
              <w:rPr>
                <w:noProof/>
                <w:webHidden/>
                <w:sz w:val="24"/>
                <w:szCs w:val="24"/>
              </w:rPr>
              <w:fldChar w:fldCharType="begin"/>
            </w:r>
            <w:r w:rsidR="002F7803" w:rsidRPr="00C61091">
              <w:rPr>
                <w:noProof/>
                <w:webHidden/>
                <w:sz w:val="24"/>
                <w:szCs w:val="24"/>
              </w:rPr>
              <w:instrText xml:space="preserve"> PAGEREF _Toc56682692 \h </w:instrText>
            </w:r>
            <w:r w:rsidR="002F7803" w:rsidRPr="00C61091">
              <w:rPr>
                <w:noProof/>
                <w:webHidden/>
                <w:sz w:val="24"/>
                <w:szCs w:val="24"/>
              </w:rPr>
            </w:r>
            <w:r w:rsidR="002F7803" w:rsidRPr="00C61091">
              <w:rPr>
                <w:noProof/>
                <w:webHidden/>
                <w:sz w:val="24"/>
                <w:szCs w:val="24"/>
              </w:rPr>
              <w:fldChar w:fldCharType="separate"/>
            </w:r>
            <w:r w:rsidR="00DD060E">
              <w:rPr>
                <w:noProof/>
                <w:webHidden/>
                <w:sz w:val="24"/>
                <w:szCs w:val="24"/>
              </w:rPr>
              <w:t>11</w:t>
            </w:r>
            <w:r w:rsidR="002F7803" w:rsidRPr="00C61091">
              <w:rPr>
                <w:noProof/>
                <w:webHidden/>
                <w:sz w:val="24"/>
                <w:szCs w:val="24"/>
              </w:rPr>
              <w:fldChar w:fldCharType="end"/>
            </w:r>
          </w:hyperlink>
        </w:p>
        <w:p w14:paraId="79B5B82F" w14:textId="52E3381A" w:rsidR="00873F46" w:rsidRPr="00C61091" w:rsidRDefault="009A01BE" w:rsidP="00C61091">
          <w:pPr>
            <w:rPr>
              <w:sz w:val="24"/>
              <w:szCs w:val="24"/>
            </w:rPr>
          </w:pPr>
          <w:r w:rsidRPr="00C61091">
            <w:rPr>
              <w:bCs/>
              <w:noProof/>
              <w:sz w:val="24"/>
              <w:szCs w:val="24"/>
            </w:rPr>
            <w:fldChar w:fldCharType="end"/>
          </w:r>
        </w:p>
      </w:sdtContent>
    </w:sdt>
    <w:bookmarkEnd w:id="3"/>
    <w:p w14:paraId="6C58C306" w14:textId="243E9CA4" w:rsidR="00873F46" w:rsidRDefault="00873F46">
      <w:pPr>
        <w:spacing w:after="200"/>
        <w:rPr>
          <w:rFonts w:asciiTheme="majorHAnsi" w:eastAsiaTheme="majorEastAsia" w:hAnsiTheme="majorHAnsi" w:cstheme="majorBidi"/>
          <w:color w:val="061F57" w:themeColor="text2" w:themeShade="BF"/>
          <w:kern w:val="28"/>
          <w:sz w:val="52"/>
          <w:szCs w:val="32"/>
        </w:rPr>
      </w:pPr>
      <w:r>
        <w:br w:type="page"/>
      </w:r>
    </w:p>
    <w:p w14:paraId="52C9291B" w14:textId="77777777" w:rsidR="004A7CCC" w:rsidRDefault="004A7CCC" w:rsidP="00D077E9">
      <w:pPr>
        <w:pStyle w:val="Heading1"/>
        <w:rPr>
          <w:rFonts w:asciiTheme="minorHAnsi" w:hAnsiTheme="minorHAnsi"/>
          <w:b w:val="0"/>
          <w:color w:val="082A75" w:themeColor="text2"/>
          <w:kern w:val="0"/>
          <w:sz w:val="36"/>
          <w:szCs w:val="26"/>
        </w:rPr>
      </w:pPr>
    </w:p>
    <w:p w14:paraId="110C02F1" w14:textId="255F443A" w:rsidR="00873F46" w:rsidRPr="00C61091" w:rsidRDefault="00873F46" w:rsidP="004A7CCC">
      <w:pPr>
        <w:pStyle w:val="Heading1"/>
        <w:ind w:left="720"/>
        <w:rPr>
          <w:rFonts w:asciiTheme="minorHAnsi" w:hAnsiTheme="minorHAnsi"/>
          <w:b w:val="0"/>
          <w:color w:val="082A75" w:themeColor="text2"/>
          <w:kern w:val="0"/>
          <w:sz w:val="36"/>
          <w:szCs w:val="26"/>
        </w:rPr>
      </w:pPr>
      <w:bookmarkStart w:id="4" w:name="_Toc56682664"/>
      <w:bookmarkStart w:id="5" w:name="_Hlk61264458"/>
      <w:r w:rsidRPr="00C61091">
        <w:rPr>
          <w:rFonts w:asciiTheme="minorHAnsi" w:hAnsiTheme="minorHAnsi"/>
          <w:b w:val="0"/>
          <w:color w:val="082A75" w:themeColor="text2"/>
          <w:kern w:val="0"/>
          <w:sz w:val="36"/>
          <w:szCs w:val="26"/>
        </w:rPr>
        <w:t>Lista e shkurtimeve</w:t>
      </w:r>
      <w:bookmarkEnd w:id="4"/>
    </w:p>
    <w:p w14:paraId="1C05D000" w14:textId="1BCD1685" w:rsidR="009A01BE" w:rsidRPr="00C61091" w:rsidRDefault="009A01BE" w:rsidP="004A7CCC">
      <w:pPr>
        <w:spacing w:after="120"/>
        <w:ind w:left="720" w:right="666"/>
        <w:jc w:val="both"/>
        <w:rPr>
          <w:b w:val="0"/>
        </w:rPr>
      </w:pPr>
      <w:r w:rsidRPr="00C61091">
        <w:rPr>
          <w:b w:val="0"/>
        </w:rPr>
        <w:t>MSHMS</w:t>
      </w:r>
      <w:r w:rsidRPr="00C61091">
        <w:rPr>
          <w:b w:val="0"/>
        </w:rPr>
        <w:tab/>
      </w:r>
      <w:r w:rsidRPr="00C61091">
        <w:rPr>
          <w:b w:val="0"/>
        </w:rPr>
        <w:tab/>
        <w:t>Ministria e Shëndetësisë dhe Mbrojtjes Sociale</w:t>
      </w:r>
    </w:p>
    <w:p w14:paraId="3F183BE0" w14:textId="4971C660" w:rsidR="009A01BE" w:rsidRPr="00C61091" w:rsidRDefault="009A01BE" w:rsidP="004A7CCC">
      <w:pPr>
        <w:spacing w:after="120"/>
        <w:ind w:left="720" w:right="666"/>
        <w:jc w:val="both"/>
        <w:rPr>
          <w:b w:val="0"/>
        </w:rPr>
      </w:pPr>
      <w:r w:rsidRPr="00C61091">
        <w:rPr>
          <w:b w:val="0"/>
        </w:rPr>
        <w:t>DRSHSSH</w:t>
      </w:r>
      <w:r w:rsidRPr="00C61091">
        <w:rPr>
          <w:b w:val="0"/>
        </w:rPr>
        <w:tab/>
      </w:r>
      <w:r w:rsidRPr="00C61091">
        <w:rPr>
          <w:b w:val="0"/>
        </w:rPr>
        <w:tab/>
        <w:t>Drejtoria Rajonale e Shërbimit Social Shtetëror</w:t>
      </w:r>
    </w:p>
    <w:p w14:paraId="2CD42938" w14:textId="38AE0207" w:rsidR="00C61091" w:rsidRPr="00C61091" w:rsidRDefault="00C61091" w:rsidP="004A7CCC">
      <w:pPr>
        <w:spacing w:after="120"/>
        <w:ind w:left="720" w:right="666"/>
        <w:jc w:val="both"/>
        <w:rPr>
          <w:b w:val="0"/>
        </w:rPr>
      </w:pPr>
      <w:r w:rsidRPr="00C61091">
        <w:rPr>
          <w:b w:val="0"/>
        </w:rPr>
        <w:t>DPSHSSH</w:t>
      </w:r>
      <w:r w:rsidRPr="00C61091">
        <w:rPr>
          <w:b w:val="0"/>
        </w:rPr>
        <w:tab/>
      </w:r>
      <w:r w:rsidRPr="00C61091">
        <w:rPr>
          <w:b w:val="0"/>
        </w:rPr>
        <w:tab/>
        <w:t>Drejtoria Përgjithshme e Shërbimit Social Shtetëror</w:t>
      </w:r>
    </w:p>
    <w:p w14:paraId="223B6CA6" w14:textId="4F1C1141" w:rsidR="00C61091" w:rsidRDefault="00C61091" w:rsidP="00E55852">
      <w:pPr>
        <w:spacing w:after="120"/>
        <w:ind w:left="2880" w:right="666" w:hanging="2160"/>
        <w:jc w:val="both"/>
        <w:rPr>
          <w:b w:val="0"/>
        </w:rPr>
      </w:pPr>
      <w:r w:rsidRPr="00E55852">
        <w:rPr>
          <w:b w:val="0"/>
        </w:rPr>
        <w:t>KSHVAK</w:t>
      </w:r>
      <w:r w:rsidRPr="00E55852">
        <w:rPr>
          <w:b w:val="0"/>
        </w:rPr>
        <w:tab/>
      </w:r>
      <w:r w:rsidR="00E55852" w:rsidRPr="00E55852">
        <w:rPr>
          <w:b w:val="0"/>
        </w:rPr>
        <w:t xml:space="preserve">Komisioni </w:t>
      </w:r>
      <w:r w:rsidR="00E55852">
        <w:rPr>
          <w:b w:val="0"/>
        </w:rPr>
        <w:t>S</w:t>
      </w:r>
      <w:r w:rsidR="00E55852" w:rsidRPr="00E55852">
        <w:rPr>
          <w:b w:val="0"/>
        </w:rPr>
        <w:t>hum</w:t>
      </w:r>
      <w:r w:rsidR="00E55852">
        <w:rPr>
          <w:b w:val="0"/>
        </w:rPr>
        <w:t>ë</w:t>
      </w:r>
      <w:r w:rsidR="00E55852" w:rsidRPr="00E55852">
        <w:rPr>
          <w:b w:val="0"/>
        </w:rPr>
        <w:t xml:space="preserve">disiplinor I </w:t>
      </w:r>
      <w:r w:rsidR="00E55852">
        <w:rPr>
          <w:b w:val="0"/>
        </w:rPr>
        <w:t>V</w:t>
      </w:r>
      <w:r w:rsidR="00E55852" w:rsidRPr="00E55852">
        <w:rPr>
          <w:b w:val="0"/>
        </w:rPr>
        <w:t>ler</w:t>
      </w:r>
      <w:r w:rsidR="00E55852">
        <w:rPr>
          <w:b w:val="0"/>
        </w:rPr>
        <w:t>ë</w:t>
      </w:r>
      <w:r w:rsidR="00E55852" w:rsidRPr="00E55852">
        <w:rPr>
          <w:b w:val="0"/>
        </w:rPr>
        <w:t>simit t</w:t>
      </w:r>
      <w:r w:rsidR="00E55852">
        <w:rPr>
          <w:b w:val="0"/>
        </w:rPr>
        <w:t>ë</w:t>
      </w:r>
      <w:r w:rsidR="00E55852" w:rsidRPr="00E55852">
        <w:rPr>
          <w:b w:val="0"/>
        </w:rPr>
        <w:t xml:space="preserve"> </w:t>
      </w:r>
      <w:r w:rsidR="00E55852">
        <w:rPr>
          <w:b w:val="0"/>
        </w:rPr>
        <w:t>A</w:t>
      </w:r>
      <w:r w:rsidR="00E55852" w:rsidRPr="00E55852">
        <w:rPr>
          <w:b w:val="0"/>
        </w:rPr>
        <w:t>ft</w:t>
      </w:r>
      <w:r w:rsidR="00E55852">
        <w:rPr>
          <w:b w:val="0"/>
        </w:rPr>
        <w:t>ë</w:t>
      </w:r>
      <w:r w:rsidR="00E55852" w:rsidRPr="00E55852">
        <w:rPr>
          <w:b w:val="0"/>
        </w:rPr>
        <w:t>sis</w:t>
      </w:r>
      <w:r w:rsidR="00E55852">
        <w:rPr>
          <w:b w:val="0"/>
        </w:rPr>
        <w:t>ë</w:t>
      </w:r>
      <w:r w:rsidR="00E55852" w:rsidRPr="00E55852">
        <w:rPr>
          <w:b w:val="0"/>
        </w:rPr>
        <w:t xml:space="preserve"> s</w:t>
      </w:r>
      <w:r w:rsidR="00E55852">
        <w:rPr>
          <w:b w:val="0"/>
        </w:rPr>
        <w:t>ë</w:t>
      </w:r>
      <w:r w:rsidR="00E55852" w:rsidRPr="00E55852">
        <w:rPr>
          <w:b w:val="0"/>
        </w:rPr>
        <w:t xml:space="preserve"> </w:t>
      </w:r>
      <w:r w:rsidR="00E55852">
        <w:rPr>
          <w:b w:val="0"/>
        </w:rPr>
        <w:t>K</w:t>
      </w:r>
      <w:r w:rsidR="00E55852" w:rsidRPr="00E55852">
        <w:rPr>
          <w:b w:val="0"/>
        </w:rPr>
        <w:t>ufizuar</w:t>
      </w:r>
    </w:p>
    <w:bookmarkEnd w:id="5"/>
    <w:p w14:paraId="16EDCD48" w14:textId="77777777" w:rsidR="00403D94" w:rsidRDefault="00403D94" w:rsidP="00403D94">
      <w:pPr>
        <w:spacing w:after="120"/>
        <w:jc w:val="both"/>
      </w:pPr>
    </w:p>
    <w:p w14:paraId="6CA18951" w14:textId="70AF50FE" w:rsidR="009A01BE" w:rsidRDefault="009A01BE">
      <w:pPr>
        <w:spacing w:after="200"/>
        <w:rPr>
          <w:rFonts w:eastAsiaTheme="majorEastAsia" w:cstheme="majorBidi"/>
          <w:b w:val="0"/>
          <w:sz w:val="36"/>
          <w:szCs w:val="26"/>
        </w:rPr>
      </w:pPr>
      <w:r>
        <w:rPr>
          <w:b w:val="0"/>
          <w:sz w:val="36"/>
          <w:szCs w:val="26"/>
        </w:rPr>
        <w:br w:type="page"/>
      </w:r>
    </w:p>
    <w:p w14:paraId="7A7F4660" w14:textId="4D454148" w:rsidR="009A01BE" w:rsidRDefault="009A01BE" w:rsidP="009A01BE">
      <w:pPr>
        <w:rPr>
          <w:b w:val="0"/>
        </w:rPr>
      </w:pPr>
    </w:p>
    <w:p w14:paraId="10C3111E" w14:textId="5ADBEE7B" w:rsidR="009A01BE" w:rsidRDefault="0028681C" w:rsidP="00D077E9">
      <w:pPr>
        <w:pStyle w:val="Heading1"/>
        <w:rPr>
          <w:rFonts w:asciiTheme="minorHAnsi" w:hAnsiTheme="minorHAnsi"/>
          <w:b w:val="0"/>
          <w:color w:val="082A75" w:themeColor="text2"/>
          <w:kern w:val="0"/>
          <w:sz w:val="36"/>
          <w:szCs w:val="26"/>
        </w:rPr>
      </w:pPr>
      <w:bookmarkStart w:id="6" w:name="_Toc56682665"/>
      <w:r w:rsidRPr="0028681C">
        <w:rPr>
          <w:rFonts w:asciiTheme="minorHAnsi" w:hAnsiTheme="minorHAnsi"/>
          <w:b w:val="0"/>
          <w:color w:val="082A75" w:themeColor="text2"/>
          <w:kern w:val="0"/>
          <w:sz w:val="36"/>
          <w:szCs w:val="26"/>
        </w:rPr>
        <w:t>Kushtet për zhvillimin e procedurës së ankimimit</w:t>
      </w:r>
      <w:bookmarkEnd w:id="6"/>
    </w:p>
    <w:p w14:paraId="457216E3" w14:textId="77777777" w:rsidR="0028681C" w:rsidRDefault="0028681C" w:rsidP="0028681C">
      <w:pPr>
        <w:suppressAutoHyphens/>
        <w:autoSpaceDE w:val="0"/>
        <w:spacing w:after="120" w:line="252" w:lineRule="auto"/>
        <w:jc w:val="both"/>
        <w:rPr>
          <w:rFonts w:eastAsia="Times New Roman" w:cs="Times New Roman"/>
          <w:b w:val="0"/>
          <w:bCs/>
          <w:i/>
          <w:iCs/>
          <w:sz w:val="24"/>
          <w:szCs w:val="24"/>
          <w:lang w:val="sq-AL" w:bidi="en-US"/>
        </w:rPr>
      </w:pPr>
    </w:p>
    <w:p w14:paraId="03E0BCF3" w14:textId="516C5E7F" w:rsidR="0028681C" w:rsidRPr="00D61C3A" w:rsidRDefault="0028681C" w:rsidP="00D61C3A">
      <w:pPr>
        <w:pStyle w:val="Heading1"/>
        <w:rPr>
          <w:rFonts w:asciiTheme="minorHAnsi" w:hAnsiTheme="minorHAnsi"/>
          <w:b w:val="0"/>
          <w:color w:val="082A75" w:themeColor="text2"/>
          <w:kern w:val="0"/>
          <w:sz w:val="24"/>
          <w:szCs w:val="24"/>
          <w:u w:val="single"/>
        </w:rPr>
      </w:pPr>
      <w:bookmarkStart w:id="7" w:name="_Toc56682666"/>
      <w:r w:rsidRPr="00D61C3A">
        <w:rPr>
          <w:rFonts w:asciiTheme="minorHAnsi" w:hAnsiTheme="minorHAnsi"/>
          <w:b w:val="0"/>
          <w:color w:val="082A75" w:themeColor="text2"/>
          <w:kern w:val="0"/>
          <w:sz w:val="24"/>
          <w:szCs w:val="24"/>
          <w:u w:val="single"/>
        </w:rPr>
        <w:t>Si mund të veprohet në rast të shkeljes së të drejtave nga veprimi apo mosveprimi i organeve publike (KSHVAK)?</w:t>
      </w:r>
      <w:bookmarkEnd w:id="7"/>
    </w:p>
    <w:p w14:paraId="0243CF22" w14:textId="44E4D9C2"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Në raste te tilla mund të veprohet si më poshtë:</w:t>
      </w:r>
    </w:p>
    <w:p w14:paraId="5AE1B331" w14:textId="46E9D23B"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w:t>
      </w:r>
      <w:r w:rsidRPr="0028681C">
        <w:rPr>
          <w:rFonts w:eastAsia="Times New Roman" w:cs="Times New Roman"/>
          <w:b w:val="0"/>
          <w:bCs/>
          <w:sz w:val="24"/>
          <w:szCs w:val="24"/>
          <w:lang w:val="sq-AL" w:bidi="en-US"/>
        </w:rPr>
        <w:tab/>
      </w:r>
      <w:r>
        <w:rPr>
          <w:rFonts w:eastAsia="Times New Roman" w:cs="Times New Roman"/>
          <w:b w:val="0"/>
          <w:bCs/>
          <w:sz w:val="24"/>
          <w:szCs w:val="24"/>
          <w:lang w:val="sq-AL" w:bidi="en-US"/>
        </w:rPr>
        <w:t>K</w:t>
      </w:r>
      <w:r w:rsidRPr="0028681C">
        <w:rPr>
          <w:rFonts w:eastAsia="Times New Roman" w:cs="Times New Roman"/>
          <w:b w:val="0"/>
          <w:bCs/>
          <w:sz w:val="24"/>
          <w:szCs w:val="24"/>
          <w:lang w:val="sq-AL" w:bidi="en-US"/>
        </w:rPr>
        <w:t>ryhet një ankim administrativ, i cili përfshin:</w:t>
      </w:r>
    </w:p>
    <w:p w14:paraId="7BBBAAA0" w14:textId="1332F1D6" w:rsidR="0028681C" w:rsidRPr="0028681C" w:rsidRDefault="0028681C" w:rsidP="0028681C">
      <w:pPr>
        <w:suppressAutoHyphens/>
        <w:autoSpaceDE w:val="0"/>
        <w:spacing w:after="120" w:line="252" w:lineRule="auto"/>
        <w:ind w:left="1170" w:hanging="540"/>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o</w:t>
      </w:r>
      <w:r w:rsidRPr="0028681C">
        <w:rPr>
          <w:rFonts w:eastAsia="Times New Roman" w:cs="Times New Roman"/>
          <w:b w:val="0"/>
          <w:bCs/>
          <w:sz w:val="24"/>
          <w:szCs w:val="24"/>
          <w:lang w:val="sq-AL" w:bidi="en-US"/>
        </w:rPr>
        <w:tab/>
        <w:t>Ankimin administrativ ndaj aktit administrativ (vendimit të KSHVAK) ose mosveprimit të organit publik për nxjerrjen e aktit brenda afatit të parashikuar (mosmarrja e vendimit në afat); ose,</w:t>
      </w:r>
    </w:p>
    <w:p w14:paraId="7ABB9413" w14:textId="0B3231DA" w:rsidR="0028681C" w:rsidRPr="0028681C" w:rsidRDefault="0028681C" w:rsidP="0028681C">
      <w:pPr>
        <w:suppressAutoHyphens/>
        <w:autoSpaceDE w:val="0"/>
        <w:spacing w:after="120" w:line="252" w:lineRule="auto"/>
        <w:ind w:left="1170" w:hanging="540"/>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o</w:t>
      </w:r>
      <w:r w:rsidRPr="0028681C">
        <w:rPr>
          <w:rFonts w:eastAsia="Times New Roman" w:cs="Times New Roman"/>
          <w:b w:val="0"/>
          <w:bCs/>
          <w:sz w:val="24"/>
          <w:szCs w:val="24"/>
          <w:lang w:val="sq-AL" w:bidi="en-US"/>
        </w:rPr>
        <w:tab/>
        <w:t>Kundërshtimin administrativ ndaj një veprimi tjetër të organit public (këtu mund të jemi në rastin kur aplikantit i kthehet përgjigje për mosrikomisionim, për shkak se nuk përmbush kriteret ligjore / bio-psiko-sociale);</w:t>
      </w:r>
    </w:p>
    <w:p w14:paraId="35504230" w14:textId="528EABD0" w:rsidR="001F3DD2"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w:t>
      </w:r>
      <w:r w:rsidRPr="0028681C">
        <w:rPr>
          <w:rFonts w:eastAsia="Times New Roman" w:cs="Times New Roman"/>
          <w:b w:val="0"/>
          <w:bCs/>
          <w:sz w:val="24"/>
          <w:szCs w:val="24"/>
          <w:lang w:val="sq-AL" w:bidi="en-US"/>
        </w:rPr>
        <w:tab/>
      </w:r>
      <w:r w:rsidR="001F3DD2">
        <w:rPr>
          <w:rFonts w:eastAsia="Times New Roman" w:cs="Times New Roman"/>
          <w:b w:val="0"/>
          <w:bCs/>
          <w:sz w:val="24"/>
          <w:szCs w:val="24"/>
          <w:lang w:val="sq-AL" w:bidi="en-US"/>
        </w:rPr>
        <w:t>K</w:t>
      </w:r>
      <w:r w:rsidRPr="0028681C">
        <w:rPr>
          <w:rFonts w:eastAsia="Times New Roman" w:cs="Times New Roman"/>
          <w:b w:val="0"/>
          <w:bCs/>
          <w:sz w:val="24"/>
          <w:szCs w:val="24"/>
          <w:lang w:val="sq-AL" w:bidi="en-US"/>
        </w:rPr>
        <w:t>ërkohet rishikimi i rastit (në rastet kur kërkohet rivlerësim nga komisioni).</w:t>
      </w:r>
    </w:p>
    <w:p w14:paraId="75558B27" w14:textId="30EDFEAF"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Për të njëjtën çështje, pala (ankimuesi) nuk mund të ushtrojë për së dyti mjete ligjore administrative.</w:t>
      </w:r>
    </w:p>
    <w:p w14:paraId="3E9F8F24" w14:textId="77777777" w:rsidR="001F3DD2" w:rsidRDefault="001F3DD2" w:rsidP="0028681C">
      <w:pPr>
        <w:suppressAutoHyphens/>
        <w:autoSpaceDE w:val="0"/>
        <w:spacing w:after="120" w:line="252" w:lineRule="auto"/>
        <w:jc w:val="both"/>
        <w:rPr>
          <w:rFonts w:eastAsia="Times New Roman" w:cs="Times New Roman"/>
          <w:sz w:val="24"/>
          <w:szCs w:val="24"/>
          <w:lang w:val="sq-AL" w:bidi="en-US"/>
        </w:rPr>
      </w:pPr>
    </w:p>
    <w:p w14:paraId="37B3215E" w14:textId="466227D9" w:rsidR="0028681C" w:rsidRPr="001F3DD2" w:rsidRDefault="0028681C" w:rsidP="001F3DD2">
      <w:pPr>
        <w:pStyle w:val="ListParagraph"/>
        <w:numPr>
          <w:ilvl w:val="0"/>
          <w:numId w:val="58"/>
        </w:numPr>
        <w:suppressAutoHyphens/>
        <w:autoSpaceDE w:val="0"/>
        <w:spacing w:after="120" w:line="252" w:lineRule="auto"/>
        <w:jc w:val="both"/>
        <w:rPr>
          <w:rFonts w:eastAsia="Times New Roman" w:cs="Times New Roman"/>
          <w:sz w:val="24"/>
          <w:szCs w:val="24"/>
          <w:lang w:val="sq-AL" w:bidi="en-US"/>
        </w:rPr>
      </w:pPr>
      <w:r w:rsidRPr="001F3DD2">
        <w:rPr>
          <w:rFonts w:eastAsia="Times New Roman" w:cs="Times New Roman"/>
          <w:sz w:val="24"/>
          <w:szCs w:val="24"/>
          <w:lang w:val="sq-AL" w:bidi="en-US"/>
        </w:rPr>
        <w:t>Ankimi administrativ kundër një akti administrativ</w:t>
      </w:r>
    </w:p>
    <w:p w14:paraId="0DEA726A" w14:textId="420F832D"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1F3DD2">
        <w:rPr>
          <w:rFonts w:eastAsia="Times New Roman" w:cs="Times New Roman"/>
          <w:b w:val="0"/>
          <w:bCs/>
          <w:i/>
          <w:iCs/>
          <w:sz w:val="24"/>
          <w:szCs w:val="24"/>
          <w:lang w:val="sq-AL" w:bidi="en-US"/>
        </w:rPr>
        <w:t>Akti administrativ</w:t>
      </w:r>
      <w:r w:rsidRPr="0028681C">
        <w:rPr>
          <w:rFonts w:eastAsia="Times New Roman" w:cs="Times New Roman"/>
          <w:b w:val="0"/>
          <w:bCs/>
          <w:sz w:val="24"/>
          <w:szCs w:val="24"/>
          <w:lang w:val="sq-AL" w:bidi="en-US"/>
        </w:rPr>
        <w:t xml:space="preserve"> mund të jetë individual ose kolektiv. </w:t>
      </w:r>
    </w:p>
    <w:p w14:paraId="422FCC65" w14:textId="6828296A"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1F3DD2">
        <w:rPr>
          <w:rFonts w:eastAsia="Times New Roman" w:cs="Times New Roman"/>
          <w:b w:val="0"/>
          <w:bCs/>
          <w:i/>
          <w:iCs/>
          <w:sz w:val="24"/>
          <w:szCs w:val="24"/>
          <w:lang w:val="sq-AL" w:bidi="en-US"/>
        </w:rPr>
        <w:t>Akti administrativ</w:t>
      </w:r>
      <w:r w:rsidRPr="0028681C">
        <w:rPr>
          <w:rFonts w:eastAsia="Times New Roman" w:cs="Times New Roman"/>
          <w:b w:val="0"/>
          <w:bCs/>
          <w:sz w:val="24"/>
          <w:szCs w:val="24"/>
          <w:lang w:val="sq-AL" w:bidi="en-US"/>
        </w:rPr>
        <w:t xml:space="preserve"> </w:t>
      </w:r>
      <w:r w:rsidRPr="001F3DD2">
        <w:rPr>
          <w:rFonts w:eastAsia="Times New Roman" w:cs="Times New Roman"/>
          <w:b w:val="0"/>
          <w:bCs/>
          <w:i/>
          <w:iCs/>
          <w:sz w:val="24"/>
          <w:szCs w:val="24"/>
          <w:lang w:val="sq-AL" w:bidi="en-US"/>
        </w:rPr>
        <w:t>është individual</w:t>
      </w:r>
      <w:r w:rsidRPr="0028681C">
        <w:rPr>
          <w:rFonts w:eastAsia="Times New Roman" w:cs="Times New Roman"/>
          <w:b w:val="0"/>
          <w:bCs/>
          <w:sz w:val="24"/>
          <w:szCs w:val="24"/>
          <w:lang w:val="sq-AL" w:bidi="en-US"/>
        </w:rPr>
        <w:t xml:space="preserve"> kur një organ publik, në ushtrimin e funksionit të tij publik shpreh vullnetin e tij ndaj një ose më shumë subjekteve të përcaktuara, duke krijuar, ndryshuar ose shuar një marrëdhënie juridike konkrete. Shprehja e vullnetit mund të kryhet në formë të shkruar në letër ose elektronike, verbale, ose çdo formë tjetër të përshtatshme, përveç rasteve kur parashikohet ndryshe nga ligji.</w:t>
      </w:r>
    </w:p>
    <w:p w14:paraId="0F66FBA3" w14:textId="67C9C011" w:rsidR="0028681C" w:rsidRPr="0028681C"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1F3DD2">
        <w:rPr>
          <w:rFonts w:eastAsia="Times New Roman" w:cs="Times New Roman"/>
          <w:b w:val="0"/>
          <w:bCs/>
          <w:i/>
          <w:iCs/>
          <w:sz w:val="24"/>
          <w:szCs w:val="24"/>
          <w:lang w:val="sq-AL" w:bidi="en-US"/>
        </w:rPr>
        <w:t>Akti administrativ kolektiv</w:t>
      </w:r>
      <w:r w:rsidRPr="0028681C">
        <w:rPr>
          <w:rFonts w:eastAsia="Times New Roman" w:cs="Times New Roman"/>
          <w:b w:val="0"/>
          <w:bCs/>
          <w:sz w:val="24"/>
          <w:szCs w:val="24"/>
          <w:lang w:val="sq-AL" w:bidi="en-US"/>
        </w:rPr>
        <w:t>, i drejtohet një grupi subjektesh, anëtarët e të cilit janë të përcaktuar individualisht ose mund të përcaktohen individualisht mbi bazën e karakteristikave të përgjithshme (nuk aplikohet në rastin konkret).</w:t>
      </w:r>
    </w:p>
    <w:p w14:paraId="55F74053" w14:textId="7CD045A6" w:rsidR="009A01BE" w:rsidRPr="00AB6A84" w:rsidRDefault="0028681C" w:rsidP="0028681C">
      <w:pPr>
        <w:suppressAutoHyphens/>
        <w:autoSpaceDE w:val="0"/>
        <w:spacing w:after="120" w:line="252" w:lineRule="auto"/>
        <w:jc w:val="both"/>
        <w:rPr>
          <w:rFonts w:eastAsia="Times New Roman" w:cs="Times New Roman"/>
          <w:b w:val="0"/>
          <w:bCs/>
          <w:sz w:val="24"/>
          <w:szCs w:val="24"/>
          <w:lang w:val="sq-AL" w:bidi="en-US"/>
        </w:rPr>
      </w:pPr>
      <w:r w:rsidRPr="0028681C">
        <w:rPr>
          <w:rFonts w:eastAsia="Times New Roman" w:cs="Times New Roman"/>
          <w:b w:val="0"/>
          <w:bCs/>
          <w:sz w:val="24"/>
          <w:szCs w:val="24"/>
          <w:lang w:val="sq-AL" w:bidi="en-US"/>
        </w:rPr>
        <w:t xml:space="preserve">Pra, </w:t>
      </w:r>
      <w:r w:rsidRPr="001F3DD2">
        <w:rPr>
          <w:rFonts w:eastAsia="Times New Roman" w:cs="Times New Roman"/>
          <w:b w:val="0"/>
          <w:bCs/>
          <w:i/>
          <w:iCs/>
          <w:sz w:val="24"/>
          <w:szCs w:val="24"/>
          <w:lang w:val="sq-AL" w:bidi="en-US"/>
        </w:rPr>
        <w:t>akt administrativ</w:t>
      </w:r>
      <w:r w:rsidRPr="0028681C">
        <w:rPr>
          <w:rFonts w:eastAsia="Times New Roman" w:cs="Times New Roman"/>
          <w:b w:val="0"/>
          <w:bCs/>
          <w:sz w:val="24"/>
          <w:szCs w:val="24"/>
          <w:lang w:val="sq-AL" w:bidi="en-US"/>
        </w:rPr>
        <w:t>, quhet çdo urdhër, vendim, apo veprim që merret nga autoritetet administrative për rregullimin e një rasti të veçantë ose rasteve të përgjithshme në sferën e të drejtës publike.</w:t>
      </w:r>
    </w:p>
    <w:p w14:paraId="6A6F87EC" w14:textId="77777777" w:rsidR="001F3DD2" w:rsidRDefault="001F3DD2" w:rsidP="009A01BE">
      <w:pPr>
        <w:suppressAutoHyphens/>
        <w:autoSpaceDE w:val="0"/>
        <w:spacing w:after="120" w:line="252" w:lineRule="auto"/>
        <w:jc w:val="both"/>
        <w:rPr>
          <w:rFonts w:eastAsia="Times New Roman" w:cs="Times New Roman"/>
          <w:b w:val="0"/>
          <w:bCs/>
          <w:sz w:val="24"/>
          <w:szCs w:val="24"/>
          <w:u w:val="single"/>
          <w:lang w:bidi="en-US"/>
        </w:rPr>
      </w:pPr>
    </w:p>
    <w:p w14:paraId="096B9800" w14:textId="3099E208" w:rsidR="009A01BE" w:rsidRPr="00AB6A84" w:rsidRDefault="001F3DD2" w:rsidP="00D61C3A">
      <w:pPr>
        <w:pStyle w:val="Heading1"/>
        <w:rPr>
          <w:rFonts w:eastAsia="Times New Roman" w:cs="Times New Roman"/>
          <w:b w:val="0"/>
          <w:bCs/>
          <w:sz w:val="24"/>
          <w:szCs w:val="24"/>
          <w:u w:val="single"/>
          <w:lang w:bidi="en-US"/>
        </w:rPr>
      </w:pPr>
      <w:bookmarkStart w:id="8" w:name="_Toc56682667"/>
      <w:r w:rsidRPr="00D61C3A">
        <w:rPr>
          <w:rFonts w:asciiTheme="minorHAnsi" w:hAnsiTheme="minorHAnsi"/>
          <w:b w:val="0"/>
          <w:color w:val="082A75" w:themeColor="text2"/>
          <w:kern w:val="0"/>
          <w:sz w:val="24"/>
          <w:szCs w:val="24"/>
          <w:u w:val="single"/>
        </w:rPr>
        <w:t>Çfarë forme dhe përmbajtjeje duhet të ketë ankimi administrative?</w:t>
      </w:r>
      <w:bookmarkEnd w:id="8"/>
    </w:p>
    <w:p w14:paraId="4B3808CC" w14:textId="77777777" w:rsidR="001F3DD2" w:rsidRPr="001F3DD2" w:rsidRDefault="001F3DD2" w:rsidP="001F3DD2">
      <w:pPr>
        <w:spacing w:after="200"/>
        <w:rPr>
          <w:rFonts w:eastAsia="Times New Roman" w:cs="Times New Roman"/>
          <w:b w:val="0"/>
          <w:bCs/>
          <w:sz w:val="24"/>
          <w:szCs w:val="24"/>
          <w:lang w:bidi="en-US"/>
        </w:rPr>
      </w:pPr>
      <w:r w:rsidRPr="001F3DD2">
        <w:rPr>
          <w:rFonts w:eastAsia="Times New Roman" w:cs="Times New Roman"/>
          <w:b w:val="0"/>
          <w:bCs/>
          <w:sz w:val="24"/>
          <w:szCs w:val="24"/>
          <w:lang w:bidi="en-US"/>
        </w:rPr>
        <w:t>Ankimi duhet të paraqitet me shkrim dhe duhet të përmbajë të dhënat e mëposhtme:</w:t>
      </w:r>
    </w:p>
    <w:p w14:paraId="506646F5" w14:textId="37C323A9" w:rsidR="001F3DD2" w:rsidRPr="001F3DD2" w:rsidRDefault="001F3DD2" w:rsidP="001F3DD2">
      <w:pPr>
        <w:pStyle w:val="ListParagraph"/>
        <w:numPr>
          <w:ilvl w:val="0"/>
          <w:numId w:val="59"/>
        </w:numPr>
        <w:spacing w:after="200"/>
        <w:rPr>
          <w:rFonts w:eastAsia="Times New Roman" w:cs="Times New Roman"/>
          <w:b w:val="0"/>
          <w:bCs/>
          <w:sz w:val="24"/>
          <w:szCs w:val="24"/>
          <w:lang w:bidi="en-US"/>
        </w:rPr>
      </w:pPr>
      <w:r>
        <w:rPr>
          <w:rFonts w:eastAsia="Times New Roman" w:cs="Times New Roman"/>
          <w:b w:val="0"/>
          <w:bCs/>
          <w:sz w:val="24"/>
          <w:szCs w:val="24"/>
          <w:lang w:bidi="en-US"/>
        </w:rPr>
        <w:t>S</w:t>
      </w:r>
      <w:r w:rsidRPr="001F3DD2">
        <w:rPr>
          <w:rFonts w:eastAsia="Times New Roman" w:cs="Times New Roman"/>
          <w:b w:val="0"/>
          <w:bCs/>
          <w:sz w:val="24"/>
          <w:szCs w:val="24"/>
          <w:lang w:bidi="en-US"/>
        </w:rPr>
        <w:t>ubjektin që ka paraqitur ankimin;</w:t>
      </w:r>
    </w:p>
    <w:p w14:paraId="355E0110" w14:textId="181FE9F0" w:rsidR="001F3DD2" w:rsidRPr="001F3DD2" w:rsidRDefault="001F3DD2" w:rsidP="001F3DD2">
      <w:pPr>
        <w:pStyle w:val="ListParagraph"/>
        <w:numPr>
          <w:ilvl w:val="0"/>
          <w:numId w:val="59"/>
        </w:numPr>
        <w:spacing w:after="200"/>
        <w:rPr>
          <w:rFonts w:eastAsia="Times New Roman" w:cs="Times New Roman"/>
          <w:b w:val="0"/>
          <w:bCs/>
          <w:sz w:val="24"/>
          <w:szCs w:val="24"/>
          <w:lang w:bidi="en-US"/>
        </w:rPr>
      </w:pPr>
      <w:r>
        <w:rPr>
          <w:rFonts w:eastAsia="Times New Roman" w:cs="Times New Roman"/>
          <w:b w:val="0"/>
          <w:bCs/>
          <w:sz w:val="24"/>
          <w:szCs w:val="24"/>
          <w:lang w:bidi="en-US"/>
        </w:rPr>
        <w:lastRenderedPageBreak/>
        <w:t>O</w:t>
      </w:r>
      <w:r w:rsidRPr="001F3DD2">
        <w:rPr>
          <w:rFonts w:eastAsia="Times New Roman" w:cs="Times New Roman"/>
          <w:b w:val="0"/>
          <w:bCs/>
          <w:sz w:val="24"/>
          <w:szCs w:val="24"/>
          <w:lang w:bidi="en-US"/>
        </w:rPr>
        <w:t>rganin që do të shqyrtojë ankimin;</w:t>
      </w:r>
    </w:p>
    <w:p w14:paraId="3C98E6BE" w14:textId="0E33E6A3" w:rsidR="001F3DD2" w:rsidRPr="001F3DD2" w:rsidRDefault="001F3DD2" w:rsidP="001F3DD2">
      <w:pPr>
        <w:pStyle w:val="ListParagraph"/>
        <w:numPr>
          <w:ilvl w:val="0"/>
          <w:numId w:val="60"/>
        </w:numPr>
        <w:spacing w:after="200"/>
        <w:rPr>
          <w:rFonts w:eastAsia="Times New Roman" w:cs="Times New Roman"/>
          <w:b w:val="0"/>
          <w:bCs/>
          <w:sz w:val="24"/>
          <w:szCs w:val="24"/>
          <w:lang w:bidi="en-US"/>
        </w:rPr>
      </w:pPr>
      <w:r>
        <w:rPr>
          <w:rFonts w:eastAsia="Times New Roman" w:cs="Times New Roman"/>
          <w:b w:val="0"/>
          <w:bCs/>
          <w:sz w:val="24"/>
          <w:szCs w:val="24"/>
          <w:lang w:bidi="en-US"/>
        </w:rPr>
        <w:t>A</w:t>
      </w:r>
      <w:r w:rsidRPr="001F3DD2">
        <w:rPr>
          <w:rFonts w:eastAsia="Times New Roman" w:cs="Times New Roman"/>
          <w:b w:val="0"/>
          <w:bCs/>
          <w:sz w:val="24"/>
          <w:szCs w:val="24"/>
          <w:lang w:bidi="en-US"/>
        </w:rPr>
        <w:t>ktin administrativ që kundërshtohet ose aktin administrativ që kërkohet të lëshohet, i cili nuk është nxjerrë;</w:t>
      </w:r>
    </w:p>
    <w:p w14:paraId="28B36CEE" w14:textId="56412228" w:rsidR="001F3DD2" w:rsidRPr="001F3DD2" w:rsidRDefault="001F3DD2" w:rsidP="001F3DD2">
      <w:pPr>
        <w:pStyle w:val="ListParagraph"/>
        <w:numPr>
          <w:ilvl w:val="0"/>
          <w:numId w:val="60"/>
        </w:numPr>
        <w:spacing w:after="200"/>
        <w:rPr>
          <w:rFonts w:eastAsia="Times New Roman" w:cs="Times New Roman"/>
          <w:b w:val="0"/>
          <w:bCs/>
          <w:sz w:val="24"/>
          <w:szCs w:val="24"/>
          <w:lang w:bidi="en-US"/>
        </w:rPr>
      </w:pPr>
      <w:r>
        <w:rPr>
          <w:rFonts w:eastAsia="Times New Roman" w:cs="Times New Roman"/>
          <w:b w:val="0"/>
          <w:bCs/>
          <w:sz w:val="24"/>
          <w:szCs w:val="24"/>
          <w:lang w:bidi="en-US"/>
        </w:rPr>
        <w:t>O</w:t>
      </w:r>
      <w:r w:rsidRPr="001F3DD2">
        <w:rPr>
          <w:rFonts w:eastAsia="Times New Roman" w:cs="Times New Roman"/>
          <w:b w:val="0"/>
          <w:bCs/>
          <w:sz w:val="24"/>
          <w:szCs w:val="24"/>
          <w:lang w:bidi="en-US"/>
        </w:rPr>
        <w:t>bjektin dhe shkaqet për të cilat bëhet ankimi.</w:t>
      </w:r>
    </w:p>
    <w:p w14:paraId="383F79B9" w14:textId="7975DAF3" w:rsidR="001F3DD2" w:rsidRDefault="001F3DD2" w:rsidP="001F3DD2">
      <w:pPr>
        <w:spacing w:after="200"/>
        <w:rPr>
          <w:rFonts w:eastAsia="Times New Roman" w:cs="Times New Roman"/>
          <w:b w:val="0"/>
          <w:bCs/>
          <w:sz w:val="24"/>
          <w:szCs w:val="24"/>
          <w:lang w:bidi="en-US"/>
        </w:rPr>
      </w:pPr>
      <w:r w:rsidRPr="001F3DD2">
        <w:rPr>
          <w:rFonts w:eastAsia="Times New Roman" w:cs="Times New Roman"/>
          <w:b w:val="0"/>
          <w:bCs/>
          <w:sz w:val="24"/>
          <w:szCs w:val="24"/>
          <w:lang w:bidi="en-US"/>
        </w:rPr>
        <w:t>Emërtimi i dokumentit nuk është i rëndësishëm. Çdo kërkesë drejtuar organit publik vlerësohet si ankim administrativ, edhe nëse nuk mban këtë emër, për aq kohë sa qëllimi i ankimit shprehet qartë në të.</w:t>
      </w:r>
    </w:p>
    <w:p w14:paraId="395D9609" w14:textId="4C238811" w:rsidR="00651C12" w:rsidRDefault="00651C12" w:rsidP="001F3DD2">
      <w:pPr>
        <w:spacing w:after="200"/>
        <w:rPr>
          <w:rFonts w:eastAsia="Times New Roman" w:cs="Times New Roman"/>
          <w:b w:val="0"/>
          <w:bCs/>
          <w:sz w:val="24"/>
          <w:szCs w:val="24"/>
          <w:lang w:bidi="en-US"/>
        </w:rPr>
      </w:pPr>
      <w:r>
        <w:rPr>
          <w:rFonts w:eastAsia="Times New Roman" w:cs="Times New Roman"/>
          <w:b w:val="0"/>
          <w:bCs/>
          <w:sz w:val="24"/>
          <w:szCs w:val="24"/>
          <w:lang w:bidi="en-US"/>
        </w:rPr>
        <w:t>**DRSHSSH njofton zyrtarisht aplikantin mbi vendimin e marrë nga KSHVAK. Në formatin zyrtar të njoftimit përcaktohet e drejta e ankimimit dhe afatet brenda të cilit duhet të bëhet ankesa pranë komisionit të nivelit më të lartë, kur aplikanti përfitues ose jo, nuk është dakord me vendimin e marrë nga ky komision.</w:t>
      </w:r>
    </w:p>
    <w:p w14:paraId="4D66F368" w14:textId="74E10BD7" w:rsidR="001F3DD2" w:rsidRPr="00D61C3A" w:rsidRDefault="001F3DD2" w:rsidP="00D61C3A">
      <w:pPr>
        <w:pStyle w:val="Heading1"/>
        <w:rPr>
          <w:rFonts w:asciiTheme="minorHAnsi" w:hAnsiTheme="minorHAnsi"/>
          <w:b w:val="0"/>
          <w:color w:val="082A75" w:themeColor="text2"/>
          <w:kern w:val="0"/>
          <w:sz w:val="24"/>
          <w:szCs w:val="24"/>
          <w:u w:val="single"/>
        </w:rPr>
      </w:pPr>
      <w:bookmarkStart w:id="9" w:name="_Toc56682668"/>
      <w:r w:rsidRPr="00D61C3A">
        <w:rPr>
          <w:rFonts w:asciiTheme="minorHAnsi" w:hAnsiTheme="minorHAnsi"/>
          <w:b w:val="0"/>
          <w:color w:val="082A75" w:themeColor="text2"/>
          <w:kern w:val="0"/>
          <w:sz w:val="24"/>
          <w:szCs w:val="24"/>
          <w:u w:val="single"/>
        </w:rPr>
        <w:t>Cilat janë kushtet për pranimin e ankimit administrativ kundër një akti administrativ?</w:t>
      </w:r>
      <w:bookmarkEnd w:id="9"/>
    </w:p>
    <w:p w14:paraId="6EB2CA60" w14:textId="78903BBA" w:rsidR="001F3DD2" w:rsidRPr="001F3DD2" w:rsidRDefault="001F3DD2" w:rsidP="001F3DD2">
      <w:pPr>
        <w:suppressAutoHyphens/>
        <w:autoSpaceDE w:val="0"/>
        <w:spacing w:after="120" w:line="252" w:lineRule="auto"/>
        <w:jc w:val="both"/>
        <w:rPr>
          <w:rFonts w:eastAsia="Times New Roman" w:cs="Times New Roman"/>
          <w:b w:val="0"/>
          <w:bCs/>
          <w:sz w:val="24"/>
          <w:szCs w:val="24"/>
          <w:lang w:bidi="en-US"/>
        </w:rPr>
      </w:pPr>
      <w:r w:rsidRPr="001F3DD2">
        <w:rPr>
          <w:rFonts w:eastAsia="Times New Roman" w:cs="Times New Roman"/>
          <w:b w:val="0"/>
          <w:bCs/>
          <w:sz w:val="24"/>
          <w:szCs w:val="24"/>
          <w:lang w:bidi="en-US"/>
        </w:rPr>
        <w:t>Ankimi kundër aktit administrativ apo mosnxjerrjes së tij është i pranueshëm nëse plotëson të gjitha këto kushte:</w:t>
      </w:r>
    </w:p>
    <w:p w14:paraId="23378D99" w14:textId="04F6D56A"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N</w:t>
      </w:r>
      <w:r w:rsidRPr="001F3DD2">
        <w:rPr>
          <w:rFonts w:eastAsia="Times New Roman" w:cs="Times New Roman"/>
          <w:b w:val="0"/>
          <w:bCs/>
          <w:sz w:val="24"/>
          <w:szCs w:val="24"/>
          <w:lang w:bidi="en-US"/>
        </w:rPr>
        <w:t>uk është përjashtuar shprehimisht nga ligji;</w:t>
      </w:r>
    </w:p>
    <w:p w14:paraId="22DBA6BA" w14:textId="3D53E3A5"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A</w:t>
      </w:r>
      <w:r w:rsidRPr="001F3DD2">
        <w:rPr>
          <w:rFonts w:eastAsia="Times New Roman" w:cs="Times New Roman"/>
          <w:b w:val="0"/>
          <w:bCs/>
          <w:sz w:val="24"/>
          <w:szCs w:val="24"/>
          <w:lang w:bidi="en-US"/>
        </w:rPr>
        <w:t>nkuesi pretendon se të drejtat apo interesat e tij të ligjshme cenohen nga veprimi apo mosveprimi i organit publik dhe ky ankim nuk është kryer më parë për të njëjtën çështje;</w:t>
      </w:r>
    </w:p>
    <w:p w14:paraId="655B8495" w14:textId="7BF824C4"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E</w:t>
      </w:r>
      <w:r w:rsidRPr="001F3DD2">
        <w:rPr>
          <w:rFonts w:eastAsia="Times New Roman" w:cs="Times New Roman"/>
          <w:b w:val="0"/>
          <w:bCs/>
          <w:sz w:val="24"/>
          <w:szCs w:val="24"/>
          <w:lang w:bidi="en-US"/>
        </w:rPr>
        <w:t>shtë paraqitur brenda afatit;</w:t>
      </w:r>
    </w:p>
    <w:p w14:paraId="02FA3F45" w14:textId="29AF7B2F"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P</w:t>
      </w:r>
      <w:r w:rsidRPr="001F3DD2">
        <w:rPr>
          <w:rFonts w:eastAsia="Times New Roman" w:cs="Times New Roman"/>
          <w:b w:val="0"/>
          <w:bCs/>
          <w:sz w:val="24"/>
          <w:szCs w:val="24"/>
          <w:lang w:bidi="en-US"/>
        </w:rPr>
        <w:t>lotëson çfarëdo kushti tjetër të parashikuar shprehimisht në ligj.</w:t>
      </w:r>
    </w:p>
    <w:p w14:paraId="5559E633" w14:textId="77777777" w:rsidR="001F3DD2" w:rsidRPr="001F3DD2" w:rsidRDefault="001F3DD2" w:rsidP="001F3DD2">
      <w:pPr>
        <w:suppressAutoHyphens/>
        <w:autoSpaceDE w:val="0"/>
        <w:spacing w:after="120" w:line="252" w:lineRule="auto"/>
        <w:jc w:val="both"/>
        <w:rPr>
          <w:rFonts w:eastAsia="Times New Roman" w:cs="Times New Roman"/>
          <w:b w:val="0"/>
          <w:bCs/>
          <w:sz w:val="24"/>
          <w:szCs w:val="24"/>
          <w:lang w:bidi="en-US"/>
        </w:rPr>
      </w:pPr>
    </w:p>
    <w:p w14:paraId="4AE1FC70" w14:textId="1F4C5AB7" w:rsidR="001F3DD2" w:rsidRPr="001F3DD2" w:rsidRDefault="001F3DD2" w:rsidP="001F3DD2">
      <w:pPr>
        <w:pStyle w:val="Heading1"/>
        <w:rPr>
          <w:rFonts w:asciiTheme="minorHAnsi" w:hAnsiTheme="minorHAnsi"/>
          <w:b w:val="0"/>
          <w:color w:val="082A75" w:themeColor="text2"/>
          <w:kern w:val="0"/>
          <w:sz w:val="36"/>
          <w:szCs w:val="26"/>
        </w:rPr>
      </w:pPr>
      <w:bookmarkStart w:id="10" w:name="_Toc56682669"/>
      <w:r w:rsidRPr="001F3DD2">
        <w:rPr>
          <w:rFonts w:asciiTheme="minorHAnsi" w:hAnsiTheme="minorHAnsi"/>
          <w:b w:val="0"/>
          <w:color w:val="082A75" w:themeColor="text2"/>
          <w:kern w:val="0"/>
          <w:sz w:val="36"/>
          <w:szCs w:val="26"/>
        </w:rPr>
        <w:t>Afati kohor brenda të cilit duhet kryer ankimimi</w:t>
      </w:r>
      <w:bookmarkEnd w:id="10"/>
    </w:p>
    <w:p w14:paraId="16BC8E2B" w14:textId="4A337671" w:rsidR="001F3DD2" w:rsidRPr="001F3DD2" w:rsidRDefault="001F3DD2" w:rsidP="001F3DD2">
      <w:pPr>
        <w:suppressAutoHyphens/>
        <w:autoSpaceDE w:val="0"/>
        <w:spacing w:after="120" w:line="252" w:lineRule="auto"/>
        <w:jc w:val="both"/>
        <w:rPr>
          <w:rFonts w:eastAsia="Times New Roman" w:cs="Times New Roman"/>
          <w:b w:val="0"/>
          <w:bCs/>
          <w:sz w:val="24"/>
          <w:szCs w:val="24"/>
          <w:lang w:bidi="en-US"/>
        </w:rPr>
      </w:pPr>
      <w:r w:rsidRPr="001F3DD2">
        <w:rPr>
          <w:rFonts w:eastAsia="Times New Roman" w:cs="Times New Roman"/>
          <w:b w:val="0"/>
          <w:bCs/>
          <w:sz w:val="24"/>
          <w:szCs w:val="24"/>
          <w:lang w:bidi="en-US"/>
        </w:rPr>
        <w:t>Ankimi administrativ sipas Vendimit Nr.722, datë 11.11.2019 të Këshillit të Ministrave “Për përcaktimin e masës, të kritereve, procedurave dhe  dokumentacionit për vlerësimin dhe përfitimin e aftësisë së kufizuar e të ndihmësit personal, dhe të strukturave përgjegjëse e të detyrave të tyre”, duhet të paraqitet brenda 20 ditëve nga data kur ankuesi ka marrë njoftim për nxjerrjen ose refuzimin e nxjerrjes së aktit administrativ.</w:t>
      </w:r>
    </w:p>
    <w:p w14:paraId="4F40E1D7" w14:textId="5AA6C07E" w:rsidR="001F3DD2" w:rsidRDefault="001F3DD2" w:rsidP="001F3DD2">
      <w:pPr>
        <w:suppressAutoHyphens/>
        <w:autoSpaceDE w:val="0"/>
        <w:spacing w:after="120" w:line="252" w:lineRule="auto"/>
        <w:jc w:val="both"/>
        <w:rPr>
          <w:rFonts w:eastAsia="Times New Roman" w:cs="Times New Roman"/>
          <w:b w:val="0"/>
          <w:bCs/>
          <w:sz w:val="24"/>
          <w:szCs w:val="24"/>
          <w:lang w:bidi="en-US"/>
        </w:rPr>
      </w:pPr>
      <w:r w:rsidRPr="001F3DD2">
        <w:rPr>
          <w:rFonts w:eastAsia="Times New Roman" w:cs="Times New Roman"/>
          <w:b w:val="0"/>
          <w:bCs/>
          <w:sz w:val="24"/>
          <w:szCs w:val="24"/>
          <w:lang w:bidi="en-US"/>
        </w:rPr>
        <w:t>Në rastin e mosveprimit të organit administrativ, me përjashtim të rasteve kur është i zbatueshëm miratimi në heshtje, ankimi paraqitet jo më parë se 7 ditë dhe jo më vonë se 45 ditë nga data kur ka përfunduar afati brenda të cilit organi administrativ duhet të vepronte.</w:t>
      </w:r>
    </w:p>
    <w:p w14:paraId="2BD5F80F" w14:textId="3353B0A2" w:rsidR="001F3DD2" w:rsidRDefault="001F3DD2" w:rsidP="001F3DD2">
      <w:pPr>
        <w:suppressAutoHyphens/>
        <w:autoSpaceDE w:val="0"/>
        <w:spacing w:after="120" w:line="252" w:lineRule="auto"/>
        <w:jc w:val="both"/>
        <w:rPr>
          <w:rFonts w:eastAsia="Times New Roman" w:cs="Times New Roman"/>
          <w:b w:val="0"/>
          <w:bCs/>
          <w:sz w:val="24"/>
          <w:szCs w:val="24"/>
          <w:lang w:bidi="en-US"/>
        </w:rPr>
      </w:pPr>
    </w:p>
    <w:p w14:paraId="2CABF9B0" w14:textId="5BACABAE" w:rsidR="001F3DD2" w:rsidRPr="001F3DD2" w:rsidRDefault="001F3DD2" w:rsidP="001F3DD2">
      <w:pPr>
        <w:pStyle w:val="Heading1"/>
        <w:rPr>
          <w:rFonts w:asciiTheme="minorHAnsi" w:hAnsiTheme="minorHAnsi"/>
          <w:b w:val="0"/>
          <w:color w:val="082A75" w:themeColor="text2"/>
          <w:kern w:val="0"/>
          <w:sz w:val="36"/>
          <w:szCs w:val="26"/>
        </w:rPr>
      </w:pPr>
      <w:bookmarkStart w:id="11" w:name="_Toc56682670"/>
      <w:r w:rsidRPr="001F3DD2">
        <w:rPr>
          <w:rFonts w:asciiTheme="minorHAnsi" w:hAnsiTheme="minorHAnsi"/>
          <w:b w:val="0"/>
          <w:color w:val="082A75" w:themeColor="text2"/>
          <w:kern w:val="0"/>
          <w:sz w:val="36"/>
          <w:szCs w:val="26"/>
        </w:rPr>
        <w:lastRenderedPageBreak/>
        <w:t>Procedura e ankimimit dhe efektet e saj</w:t>
      </w:r>
      <w:bookmarkEnd w:id="11"/>
    </w:p>
    <w:p w14:paraId="2AD8D694" w14:textId="001B5A6F" w:rsidR="001F3DD2" w:rsidRPr="00D61C3A" w:rsidRDefault="001F3DD2" w:rsidP="00D61C3A">
      <w:pPr>
        <w:pStyle w:val="Heading1"/>
        <w:rPr>
          <w:rFonts w:asciiTheme="minorHAnsi" w:hAnsiTheme="minorHAnsi"/>
          <w:b w:val="0"/>
          <w:color w:val="082A75" w:themeColor="text2"/>
          <w:kern w:val="0"/>
          <w:sz w:val="24"/>
          <w:szCs w:val="24"/>
          <w:u w:val="single"/>
        </w:rPr>
      </w:pPr>
      <w:bookmarkStart w:id="12" w:name="_Toc56682671"/>
      <w:r w:rsidRPr="00D61C3A">
        <w:rPr>
          <w:rFonts w:asciiTheme="minorHAnsi" w:hAnsiTheme="minorHAnsi"/>
          <w:b w:val="0"/>
          <w:color w:val="082A75" w:themeColor="text2"/>
          <w:kern w:val="0"/>
          <w:sz w:val="24"/>
          <w:szCs w:val="24"/>
          <w:u w:val="single"/>
        </w:rPr>
        <w:t>Kujt organi mund t’i drejtohet ankimi?</w:t>
      </w:r>
      <w:bookmarkEnd w:id="12"/>
    </w:p>
    <w:p w14:paraId="5EC42FE8" w14:textId="0AEF9B39" w:rsidR="001F3DD2" w:rsidRPr="001F3DD2" w:rsidRDefault="001F3DD2" w:rsidP="001F3DD2">
      <w:pPr>
        <w:suppressAutoHyphens/>
        <w:autoSpaceDE w:val="0"/>
        <w:spacing w:after="120" w:line="252" w:lineRule="auto"/>
        <w:jc w:val="both"/>
        <w:rPr>
          <w:rFonts w:eastAsia="Times New Roman" w:cs="Times New Roman"/>
          <w:b w:val="0"/>
          <w:bCs/>
          <w:sz w:val="24"/>
          <w:szCs w:val="24"/>
          <w:lang w:bidi="en-US"/>
        </w:rPr>
      </w:pPr>
      <w:r w:rsidRPr="001F3DD2">
        <w:rPr>
          <w:rFonts w:eastAsia="Times New Roman" w:cs="Times New Roman"/>
          <w:b w:val="0"/>
          <w:bCs/>
          <w:sz w:val="24"/>
          <w:szCs w:val="24"/>
          <w:lang w:bidi="en-US"/>
        </w:rPr>
        <w:t>Për aq kohë sa nuk parashikohet ndryshe nga ligji, ankimi kundër një akti administrativ mund t’i drejtohet:</w:t>
      </w:r>
    </w:p>
    <w:p w14:paraId="276EB71E" w14:textId="31EBDBB1"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O</w:t>
      </w:r>
      <w:r w:rsidRPr="001F3DD2">
        <w:rPr>
          <w:rFonts w:eastAsia="Times New Roman" w:cs="Times New Roman"/>
          <w:b w:val="0"/>
          <w:bCs/>
          <w:sz w:val="24"/>
          <w:szCs w:val="24"/>
          <w:lang w:bidi="en-US"/>
        </w:rPr>
        <w:t>rganit publik që ka nxjerrë ose ka kompetencë të nxjerrë aktin (në rastin konkret KSHVAK-së pranë Drejtorisë Rajonale të Shërbimit Social Shtetëror DRSHSSH-së);</w:t>
      </w:r>
    </w:p>
    <w:p w14:paraId="5D73B996" w14:textId="77777777"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p>
    <w:p w14:paraId="0E1CF96E" w14:textId="0980BE1D" w:rsidR="001F3DD2" w:rsidRPr="001F3DD2" w:rsidRDefault="001F3DD2" w:rsidP="001F3DD2">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O</w:t>
      </w:r>
      <w:r w:rsidRPr="001F3DD2">
        <w:rPr>
          <w:rFonts w:eastAsia="Times New Roman" w:cs="Times New Roman"/>
          <w:b w:val="0"/>
          <w:bCs/>
          <w:sz w:val="24"/>
          <w:szCs w:val="24"/>
          <w:lang w:bidi="en-US"/>
        </w:rPr>
        <w:t>rganit publik epror të organit që ka nxjerrë ose ka kompetencë të nxjerrë aktin (Komisionit të nivelit më të lartë pranë Drejtorisë së Përgjithshme të Shërbimit Social Shtetëror DPSHSSH-së); ose</w:t>
      </w:r>
    </w:p>
    <w:p w14:paraId="24CE4EEA" w14:textId="5E1D3417" w:rsidR="001F3DD2" w:rsidRDefault="001F3DD2" w:rsidP="00D61C3A">
      <w:pPr>
        <w:suppressAutoHyphens/>
        <w:autoSpaceDE w:val="0"/>
        <w:spacing w:after="120" w:line="252" w:lineRule="auto"/>
        <w:ind w:left="810" w:hanging="360"/>
        <w:jc w:val="both"/>
        <w:rPr>
          <w:rFonts w:eastAsia="Times New Roman" w:cs="Times New Roman"/>
          <w:b w:val="0"/>
          <w:bCs/>
          <w:sz w:val="24"/>
          <w:szCs w:val="24"/>
          <w:lang w:bidi="en-US"/>
        </w:rPr>
      </w:pPr>
      <w:r w:rsidRPr="001F3DD2">
        <w:rPr>
          <w:rFonts w:eastAsia="Times New Roman" w:cs="Times New Roman"/>
          <w:b w:val="0"/>
          <w:bCs/>
          <w:sz w:val="24"/>
          <w:szCs w:val="24"/>
          <w:lang w:bidi="en-US"/>
        </w:rPr>
        <w:t>•</w:t>
      </w:r>
      <w:r w:rsidRPr="001F3DD2">
        <w:rPr>
          <w:rFonts w:eastAsia="Times New Roman" w:cs="Times New Roman"/>
          <w:b w:val="0"/>
          <w:bCs/>
          <w:sz w:val="24"/>
          <w:szCs w:val="24"/>
          <w:lang w:bidi="en-US"/>
        </w:rPr>
        <w:tab/>
      </w:r>
      <w:r>
        <w:rPr>
          <w:rFonts w:eastAsia="Times New Roman" w:cs="Times New Roman"/>
          <w:b w:val="0"/>
          <w:bCs/>
          <w:sz w:val="24"/>
          <w:szCs w:val="24"/>
          <w:lang w:bidi="en-US"/>
        </w:rPr>
        <w:t>N</w:t>
      </w:r>
      <w:r w:rsidRPr="001F3DD2">
        <w:rPr>
          <w:rFonts w:eastAsia="Times New Roman" w:cs="Times New Roman"/>
          <w:b w:val="0"/>
          <w:bCs/>
          <w:sz w:val="24"/>
          <w:szCs w:val="24"/>
          <w:lang w:bidi="en-US"/>
        </w:rPr>
        <w:t>jë organi tjetër publik të përcaktuar shprehimisht me ligj (në rastin konkret nuk aplikohet).</w:t>
      </w:r>
    </w:p>
    <w:p w14:paraId="1A090F48" w14:textId="7F5ED0A4" w:rsidR="00151A28" w:rsidRPr="00D61C3A" w:rsidRDefault="00151A28" w:rsidP="00D61C3A">
      <w:pPr>
        <w:pStyle w:val="Heading1"/>
        <w:rPr>
          <w:rFonts w:asciiTheme="minorHAnsi" w:hAnsiTheme="minorHAnsi"/>
          <w:b w:val="0"/>
          <w:color w:val="082A75" w:themeColor="text2"/>
          <w:kern w:val="0"/>
          <w:sz w:val="24"/>
          <w:szCs w:val="24"/>
          <w:u w:val="single"/>
        </w:rPr>
      </w:pPr>
      <w:bookmarkStart w:id="13" w:name="_Toc56682672"/>
      <w:r w:rsidRPr="00D61C3A">
        <w:rPr>
          <w:rFonts w:asciiTheme="minorHAnsi" w:hAnsiTheme="minorHAnsi"/>
          <w:b w:val="0"/>
          <w:color w:val="082A75" w:themeColor="text2"/>
          <w:kern w:val="0"/>
          <w:sz w:val="24"/>
          <w:szCs w:val="24"/>
          <w:u w:val="single"/>
        </w:rPr>
        <w:t>Cila është procedura e shqyrtimit të ankimit?</w:t>
      </w:r>
      <w:bookmarkEnd w:id="13"/>
    </w:p>
    <w:p w14:paraId="1AAEDF1D" w14:textId="35AEC765"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 xml:space="preserve">Kur organi publik kompetent (DRSHSSH / DPSHSSH) vlerëson se ankimi është i pranueshëm dhe plotësisht i bazuar, ai, me një akt të ri administrativ, anulon, shfuqizon ose ndryshon aktin administrativ, ose nxjerr aktin e refuzuar, siç është kërkuar nga ankuesi. Kjo nuk aplikohet për rastet që duhet të shqyrtohen / vlerësohen nga një komision i nivelit më të lartë, por mund të aplikohet në rastet kur psh., personit i është kthyer përgjigje zyrtarisht se nuk përmbush kriteret për vlerësim, dhe i është refuzuar e drejta e komisionimit. Këto raste dhe të tjera të ngjashme si këto kur ankimohen duhet të rishqyrtohen nga stafi i DRSHSSH-së. </w:t>
      </w:r>
    </w:p>
    <w:p w14:paraId="66E298AA" w14:textId="4FC8DC1F"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Kur organi publik kompetent vlerëson se ankimi nuk është i pranueshëm dhe plotësisht i bazuar, e përcjell atë për shqyrtim dhe vendimmarrje tek organi epror, së bashku me të gjitha dokumentet përkatëse të dosjes dhe një raport me shkrim mbi qëndrimin e tij.</w:t>
      </w:r>
      <w:r w:rsidR="00467311" w:rsidRPr="00F37A30">
        <w:rPr>
          <w:rFonts w:eastAsia="Times New Roman" w:cs="Times New Roman"/>
          <w:b w:val="0"/>
          <w:bCs/>
          <w:sz w:val="24"/>
          <w:szCs w:val="24"/>
          <w:lang w:bidi="en-US"/>
        </w:rPr>
        <w:t xml:space="preserve"> Shkresa duhet te hartohet nga anetaret e komisionit pasi juristi nuk eshte pjese e vendimmarrjes.</w:t>
      </w:r>
      <w:r w:rsidRPr="00F37A30">
        <w:rPr>
          <w:rFonts w:eastAsia="Times New Roman" w:cs="Times New Roman"/>
          <w:b w:val="0"/>
          <w:bCs/>
          <w:sz w:val="24"/>
          <w:szCs w:val="24"/>
          <w:lang w:bidi="en-US"/>
        </w:rPr>
        <w:t xml:space="preserve"> </w:t>
      </w:r>
      <w:r w:rsidRPr="00151A28">
        <w:rPr>
          <w:rFonts w:eastAsia="Times New Roman" w:cs="Times New Roman"/>
          <w:b w:val="0"/>
          <w:bCs/>
          <w:sz w:val="24"/>
          <w:szCs w:val="24"/>
          <w:lang w:bidi="en-US"/>
        </w:rPr>
        <w:t>Këtu mund të përfshihen rastet kur jemi jo vetëm përpara një ankimi për refuzim vlerësimi, por kryësisht në rastet kur jemi përpara një ankimimi të vendimit të dhënë nga KSHVAK rajonal për aftësinë e kufizuar, përfshirë rastet e mëposhtme:</w:t>
      </w:r>
    </w:p>
    <w:p w14:paraId="26C4AD3E" w14:textId="6994BFEA" w:rsidR="00151A28" w:rsidRPr="00151A28" w:rsidRDefault="00151A28" w:rsidP="00151A28">
      <w:pPr>
        <w:suppressAutoHyphens/>
        <w:autoSpaceDE w:val="0"/>
        <w:spacing w:after="120" w:line="252" w:lineRule="auto"/>
        <w:ind w:firstLine="99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r>
      <w:r>
        <w:rPr>
          <w:rFonts w:eastAsia="Times New Roman" w:cs="Times New Roman"/>
          <w:b w:val="0"/>
          <w:bCs/>
          <w:sz w:val="24"/>
          <w:szCs w:val="24"/>
          <w:lang w:bidi="en-US"/>
        </w:rPr>
        <w:t>A</w:t>
      </w:r>
      <w:r w:rsidRPr="00151A28">
        <w:rPr>
          <w:rFonts w:eastAsia="Times New Roman" w:cs="Times New Roman"/>
          <w:b w:val="0"/>
          <w:bCs/>
          <w:sz w:val="24"/>
          <w:szCs w:val="24"/>
          <w:lang w:bidi="en-US"/>
        </w:rPr>
        <w:t>nkimimi i vendimit të KSHVAK kur shprehet se personi nuk përfiton;</w:t>
      </w:r>
    </w:p>
    <w:p w14:paraId="6E783A6F" w14:textId="50A5696D" w:rsidR="00151A28" w:rsidRPr="00151A28" w:rsidRDefault="00151A28" w:rsidP="00151A28">
      <w:pPr>
        <w:suppressAutoHyphens/>
        <w:autoSpaceDE w:val="0"/>
        <w:spacing w:after="120" w:line="252" w:lineRule="auto"/>
        <w:ind w:firstLine="99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r>
      <w:r>
        <w:rPr>
          <w:rFonts w:eastAsia="Times New Roman" w:cs="Times New Roman"/>
          <w:b w:val="0"/>
          <w:bCs/>
          <w:sz w:val="24"/>
          <w:szCs w:val="24"/>
          <w:lang w:bidi="en-US"/>
        </w:rPr>
        <w:t>A</w:t>
      </w:r>
      <w:r w:rsidRPr="00151A28">
        <w:rPr>
          <w:rFonts w:eastAsia="Times New Roman" w:cs="Times New Roman"/>
          <w:b w:val="0"/>
          <w:bCs/>
          <w:sz w:val="24"/>
          <w:szCs w:val="24"/>
          <w:lang w:bidi="en-US"/>
        </w:rPr>
        <w:t>nkimimi i vendimit për nivelin e përfitimit të aftësisë së kufizuar;</w:t>
      </w:r>
    </w:p>
    <w:p w14:paraId="1F3F9B58" w14:textId="10BD025F" w:rsidR="00151A28" w:rsidRPr="00151A28" w:rsidRDefault="00151A28" w:rsidP="00151A28">
      <w:pPr>
        <w:suppressAutoHyphens/>
        <w:autoSpaceDE w:val="0"/>
        <w:spacing w:after="120" w:line="252" w:lineRule="auto"/>
        <w:ind w:firstLine="99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r>
      <w:r>
        <w:rPr>
          <w:rFonts w:eastAsia="Times New Roman" w:cs="Times New Roman"/>
          <w:b w:val="0"/>
          <w:bCs/>
          <w:sz w:val="24"/>
          <w:szCs w:val="24"/>
          <w:lang w:bidi="en-US"/>
        </w:rPr>
        <w:t>A</w:t>
      </w:r>
      <w:r w:rsidRPr="00151A28">
        <w:rPr>
          <w:rFonts w:eastAsia="Times New Roman" w:cs="Times New Roman"/>
          <w:b w:val="0"/>
          <w:bCs/>
          <w:sz w:val="24"/>
          <w:szCs w:val="24"/>
          <w:lang w:bidi="en-US"/>
        </w:rPr>
        <w:t>nkimimi i vendimit për dhënien e përfitimit të ndihmësit personal;</w:t>
      </w:r>
    </w:p>
    <w:p w14:paraId="6EE4AD97" w14:textId="222D8B60" w:rsidR="00151A28" w:rsidRPr="00151A28" w:rsidRDefault="00151A28" w:rsidP="00151A28">
      <w:pPr>
        <w:suppressAutoHyphens/>
        <w:autoSpaceDE w:val="0"/>
        <w:spacing w:after="120" w:line="252" w:lineRule="auto"/>
        <w:ind w:firstLine="99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r>
      <w:r>
        <w:rPr>
          <w:rFonts w:eastAsia="Times New Roman" w:cs="Times New Roman"/>
          <w:b w:val="0"/>
          <w:bCs/>
          <w:sz w:val="24"/>
          <w:szCs w:val="24"/>
          <w:lang w:bidi="en-US"/>
        </w:rPr>
        <w:t>A</w:t>
      </w:r>
      <w:r w:rsidRPr="00151A28">
        <w:rPr>
          <w:rFonts w:eastAsia="Times New Roman" w:cs="Times New Roman"/>
          <w:b w:val="0"/>
          <w:bCs/>
          <w:sz w:val="24"/>
          <w:szCs w:val="24"/>
          <w:lang w:bidi="en-US"/>
        </w:rPr>
        <w:t>nkimimi i vendimit për nivelin e dhënies së përfitimit të ndihmësit personal;</w:t>
      </w:r>
    </w:p>
    <w:p w14:paraId="39ACBD4D" w14:textId="25B896CC" w:rsidR="00151A28" w:rsidRPr="00151A28" w:rsidRDefault="00151A28" w:rsidP="00151A28">
      <w:pPr>
        <w:suppressAutoHyphens/>
        <w:autoSpaceDE w:val="0"/>
        <w:spacing w:after="120" w:line="252" w:lineRule="auto"/>
        <w:ind w:firstLine="99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r>
      <w:r>
        <w:rPr>
          <w:rFonts w:eastAsia="Times New Roman" w:cs="Times New Roman"/>
          <w:b w:val="0"/>
          <w:bCs/>
          <w:sz w:val="24"/>
          <w:szCs w:val="24"/>
          <w:lang w:bidi="en-US"/>
        </w:rPr>
        <w:t>A</w:t>
      </w:r>
      <w:r w:rsidRPr="00151A28">
        <w:rPr>
          <w:rFonts w:eastAsia="Times New Roman" w:cs="Times New Roman"/>
          <w:b w:val="0"/>
          <w:bCs/>
          <w:sz w:val="24"/>
          <w:szCs w:val="24"/>
          <w:lang w:bidi="en-US"/>
        </w:rPr>
        <w:t>nkimimi i vendimit për përfitime të tjera në shërbime, etj.</w:t>
      </w:r>
    </w:p>
    <w:p w14:paraId="2AAFBBAF" w14:textId="54F4CBAC"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 xml:space="preserve">Komisioni i nivelit më të lartë në DPSHSSH refuzon ankimin nëse ai rezulton të jetë i papranueshëm apo i pabazuar. Refuzimi lëshohet </w:t>
      </w:r>
      <w:r w:rsidR="00467311">
        <w:rPr>
          <w:rFonts w:eastAsia="Times New Roman" w:cs="Times New Roman"/>
          <w:b w:val="0"/>
          <w:bCs/>
          <w:sz w:val="24"/>
          <w:szCs w:val="24"/>
          <w:lang w:bidi="en-US"/>
        </w:rPr>
        <w:t>me shkresë nga SHSSH</w:t>
      </w:r>
      <w:r w:rsidRPr="00151A28">
        <w:rPr>
          <w:rFonts w:eastAsia="Times New Roman" w:cs="Times New Roman"/>
          <w:b w:val="0"/>
          <w:bCs/>
          <w:sz w:val="24"/>
          <w:szCs w:val="24"/>
          <w:lang w:bidi="en-US"/>
        </w:rPr>
        <w:t xml:space="preserve">, </w:t>
      </w:r>
      <w:r w:rsidR="00467311">
        <w:rPr>
          <w:rFonts w:eastAsia="Times New Roman" w:cs="Times New Roman"/>
          <w:b w:val="0"/>
          <w:bCs/>
          <w:sz w:val="24"/>
          <w:szCs w:val="24"/>
          <w:lang w:bidi="en-US"/>
        </w:rPr>
        <w:t>e</w:t>
      </w:r>
      <w:r w:rsidRPr="00151A28">
        <w:rPr>
          <w:rFonts w:eastAsia="Times New Roman" w:cs="Times New Roman"/>
          <w:b w:val="0"/>
          <w:bCs/>
          <w:sz w:val="24"/>
          <w:szCs w:val="24"/>
          <w:lang w:bidi="en-US"/>
        </w:rPr>
        <w:t xml:space="preserve"> cil</w:t>
      </w:r>
      <w:r w:rsidR="00467311">
        <w:rPr>
          <w:rFonts w:eastAsia="Times New Roman" w:cs="Times New Roman"/>
          <w:b w:val="0"/>
          <w:bCs/>
          <w:sz w:val="24"/>
          <w:szCs w:val="24"/>
          <w:lang w:bidi="en-US"/>
        </w:rPr>
        <w:t>a</w:t>
      </w:r>
      <w:r w:rsidRPr="00151A28">
        <w:rPr>
          <w:rFonts w:eastAsia="Times New Roman" w:cs="Times New Roman"/>
          <w:b w:val="0"/>
          <w:bCs/>
          <w:sz w:val="24"/>
          <w:szCs w:val="24"/>
          <w:lang w:bidi="en-US"/>
        </w:rPr>
        <w:t xml:space="preserve"> në vetvete përbën një akt administrativ.</w:t>
      </w:r>
    </w:p>
    <w:p w14:paraId="079A372E" w14:textId="16EB2537"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 xml:space="preserve">Nëse komisioni i nivelit më të lartë vlerëson se ankimi është i pranueshëm dhe i bazuar, ai vendos përfundimisht me anë të një vendimi </w:t>
      </w:r>
      <w:r w:rsidR="00467311">
        <w:rPr>
          <w:rFonts w:eastAsia="Times New Roman" w:cs="Times New Roman"/>
          <w:b w:val="0"/>
          <w:bCs/>
          <w:sz w:val="24"/>
          <w:szCs w:val="24"/>
          <w:lang w:bidi="en-US"/>
        </w:rPr>
        <w:t>I cili në vetvete përbën një akt administrative.</w:t>
      </w:r>
    </w:p>
    <w:p w14:paraId="424394C3" w14:textId="77777777"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lastRenderedPageBreak/>
        <w:t>Ankimi për mosveprimin administrativ shqyrtohet drejtpërdrejt nga organi epror (DPSHSSH).</w:t>
      </w:r>
    </w:p>
    <w:p w14:paraId="791D0DED" w14:textId="5F9B1F61" w:rsidR="00151A28" w:rsidRDefault="00151A28" w:rsidP="00151A28">
      <w:pPr>
        <w:suppressAutoHyphens/>
        <w:autoSpaceDE w:val="0"/>
        <w:spacing w:after="120" w:line="252" w:lineRule="auto"/>
        <w:jc w:val="both"/>
        <w:rPr>
          <w:rFonts w:eastAsia="Times New Roman" w:cs="Times New Roman"/>
          <w:b w:val="0"/>
          <w:bCs/>
          <w:sz w:val="24"/>
          <w:szCs w:val="24"/>
          <w:lang w:bidi="en-US"/>
        </w:rPr>
      </w:pPr>
    </w:p>
    <w:p w14:paraId="5D0FB74F" w14:textId="70EF091A" w:rsidR="00151A28" w:rsidRPr="00D61C3A" w:rsidRDefault="00151A28" w:rsidP="00D61C3A">
      <w:pPr>
        <w:pStyle w:val="Heading1"/>
        <w:rPr>
          <w:rFonts w:asciiTheme="minorHAnsi" w:hAnsiTheme="minorHAnsi"/>
          <w:b w:val="0"/>
          <w:color w:val="082A75" w:themeColor="text2"/>
          <w:kern w:val="0"/>
          <w:sz w:val="24"/>
          <w:szCs w:val="24"/>
          <w:u w:val="single"/>
        </w:rPr>
      </w:pPr>
      <w:bookmarkStart w:id="14" w:name="_Toc56682673"/>
      <w:r w:rsidRPr="00D61C3A">
        <w:rPr>
          <w:rFonts w:asciiTheme="minorHAnsi" w:hAnsiTheme="minorHAnsi"/>
          <w:b w:val="0"/>
          <w:color w:val="082A75" w:themeColor="text2"/>
          <w:kern w:val="0"/>
          <w:sz w:val="24"/>
          <w:szCs w:val="24"/>
          <w:u w:val="single"/>
        </w:rPr>
        <w:t>Brenda cilit afat duhet të njoftohet akti që vendos mbi ankimin?</w:t>
      </w:r>
      <w:bookmarkEnd w:id="14"/>
    </w:p>
    <w:p w14:paraId="1C89A397" w14:textId="4404AF69"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Përveçse kur parashikohet ndryshe nga ligji, vendimi nxirret dhe i njoftohet ankuesit brenda 30 ditëve nga paraqitja e ankimit. Ky afat mund të zgjatet kur është e nevojshme kryerja e hetimeve administrative shtesë.</w:t>
      </w:r>
      <w:r w:rsidR="00F37A30">
        <w:rPr>
          <w:rFonts w:eastAsia="Times New Roman" w:cs="Times New Roman"/>
          <w:b w:val="0"/>
          <w:bCs/>
          <w:sz w:val="24"/>
          <w:szCs w:val="24"/>
          <w:lang w:bidi="en-US"/>
        </w:rPr>
        <w:t xml:space="preserve"> Në këtë rast institucioni njofton zyrtarisht aplikantin.</w:t>
      </w:r>
    </w:p>
    <w:p w14:paraId="54E9D96E" w14:textId="5E194D20" w:rsid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Nëse ankuesi, person fizik apo juridik, vdes apo mbaron, gjatë zhvillimit të procedurës administrative, organi publik deklaron të përfunduar procedurën administrative, pa marrë një vendim përfundimtar për çështjen.</w:t>
      </w:r>
    </w:p>
    <w:p w14:paraId="0BB0A3A3" w14:textId="128263FB" w:rsidR="00151A28" w:rsidRDefault="00151A28" w:rsidP="00151A28">
      <w:pPr>
        <w:suppressAutoHyphens/>
        <w:autoSpaceDE w:val="0"/>
        <w:spacing w:after="120" w:line="252" w:lineRule="auto"/>
        <w:jc w:val="both"/>
        <w:rPr>
          <w:rFonts w:eastAsia="Times New Roman" w:cs="Times New Roman"/>
          <w:b w:val="0"/>
          <w:bCs/>
          <w:sz w:val="24"/>
          <w:szCs w:val="24"/>
          <w:lang w:bidi="en-US"/>
        </w:rPr>
      </w:pPr>
    </w:p>
    <w:p w14:paraId="25A1B0F1" w14:textId="51314D27" w:rsidR="00151A28" w:rsidRPr="00151A28" w:rsidRDefault="00151A28" w:rsidP="00151A28">
      <w:pPr>
        <w:pStyle w:val="Heading1"/>
        <w:rPr>
          <w:rFonts w:asciiTheme="minorHAnsi" w:hAnsiTheme="minorHAnsi"/>
          <w:b w:val="0"/>
          <w:color w:val="082A75" w:themeColor="text2"/>
          <w:kern w:val="0"/>
          <w:sz w:val="36"/>
          <w:szCs w:val="26"/>
        </w:rPr>
      </w:pPr>
      <w:bookmarkStart w:id="15" w:name="_Toc56682674"/>
      <w:r w:rsidRPr="00151A28">
        <w:rPr>
          <w:rFonts w:asciiTheme="minorHAnsi" w:hAnsiTheme="minorHAnsi"/>
          <w:b w:val="0"/>
          <w:color w:val="082A75" w:themeColor="text2"/>
          <w:kern w:val="0"/>
          <w:sz w:val="36"/>
          <w:szCs w:val="26"/>
        </w:rPr>
        <w:t>Efektet e ankimimit</w:t>
      </w:r>
      <w:bookmarkEnd w:id="15"/>
    </w:p>
    <w:p w14:paraId="37019B50" w14:textId="254A1203" w:rsidR="00151A28" w:rsidRPr="00D61C3A" w:rsidRDefault="00151A28" w:rsidP="00D61C3A">
      <w:pPr>
        <w:pStyle w:val="Heading1"/>
        <w:rPr>
          <w:rFonts w:asciiTheme="minorHAnsi" w:hAnsiTheme="minorHAnsi"/>
          <w:b w:val="0"/>
          <w:color w:val="082A75" w:themeColor="text2"/>
          <w:kern w:val="0"/>
          <w:sz w:val="24"/>
          <w:szCs w:val="24"/>
          <w:u w:val="single"/>
        </w:rPr>
      </w:pPr>
      <w:bookmarkStart w:id="16" w:name="_Toc56682675"/>
      <w:r w:rsidRPr="00D61C3A">
        <w:rPr>
          <w:rFonts w:asciiTheme="minorHAnsi" w:hAnsiTheme="minorHAnsi"/>
          <w:b w:val="0"/>
          <w:color w:val="082A75" w:themeColor="text2"/>
          <w:kern w:val="0"/>
          <w:sz w:val="24"/>
          <w:szCs w:val="24"/>
          <w:u w:val="single"/>
        </w:rPr>
        <w:t>Cilat janë efektet e ankimit administrativ kundër një akti administrativ?</w:t>
      </w:r>
      <w:bookmarkEnd w:id="16"/>
    </w:p>
    <w:p w14:paraId="03CABEB1" w14:textId="1D8C2A93"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Përveçse kur parashikohet ndryshe nga ligji, ankimi administrativ pezullon zbatimin e aktit administrativ.</w:t>
      </w:r>
    </w:p>
    <w:p w14:paraId="3272C834" w14:textId="470DDBB3"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Si përjashtim, zbatimi i aktit nuk pezullohet kur:</w:t>
      </w:r>
    </w:p>
    <w:p w14:paraId="11746E61" w14:textId="79B24D2C" w:rsidR="00151A28" w:rsidRPr="00151A28" w:rsidRDefault="00151A28" w:rsidP="00151A28">
      <w:pPr>
        <w:suppressAutoHyphens/>
        <w:autoSpaceDE w:val="0"/>
        <w:spacing w:after="120" w:line="252" w:lineRule="auto"/>
        <w:ind w:left="1530" w:hanging="54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akti administrativ synon mbledhjen e taksave, tatimeve dhe të ardhurave të tjera buxhetore;</w:t>
      </w:r>
    </w:p>
    <w:p w14:paraId="3BE2D927" w14:textId="48478772" w:rsidR="00151A28" w:rsidRPr="00151A28" w:rsidRDefault="00151A28" w:rsidP="00151A28">
      <w:pPr>
        <w:suppressAutoHyphens/>
        <w:autoSpaceDE w:val="0"/>
        <w:spacing w:after="120" w:line="252" w:lineRule="auto"/>
        <w:ind w:left="1530" w:hanging="54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akti administrativ ka të bëjë me masa policore;</w:t>
      </w:r>
    </w:p>
    <w:p w14:paraId="1ADD88B3" w14:textId="7B2400FE" w:rsidR="00151A28" w:rsidRPr="00151A28" w:rsidRDefault="00151A28" w:rsidP="00151A28">
      <w:pPr>
        <w:suppressAutoHyphens/>
        <w:autoSpaceDE w:val="0"/>
        <w:spacing w:after="120" w:line="252" w:lineRule="auto"/>
        <w:ind w:left="1530" w:hanging="54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organi publik, i cili shqyrton ankimin, vlerëson se zbatimi i menjëhershëm është në interes të rendit publik, shëndetit publik dhe të interesave të tjerë publikë.</w:t>
      </w:r>
    </w:p>
    <w:p w14:paraId="73A09D91" w14:textId="2F4715A6"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Rastet e mospezullimit të aktit administrativ nuk aplikohen në këtë procedurë.</w:t>
      </w:r>
    </w:p>
    <w:p w14:paraId="73C9BE08" w14:textId="77777777"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Megjithatë, rregulli i përgjithshëm është që kundër mospezullimit të aktit administrativ mund të bëhet ankim në gjykatën administrative, brenda 5 ditëve nga data e njoftimit të vendimit për mos pezullim.</w:t>
      </w:r>
    </w:p>
    <w:p w14:paraId="305BAAF7" w14:textId="3901E23F" w:rsidR="00151A28" w:rsidRDefault="00151A28" w:rsidP="00151A28">
      <w:pPr>
        <w:suppressAutoHyphens/>
        <w:autoSpaceDE w:val="0"/>
        <w:spacing w:after="120" w:line="252" w:lineRule="auto"/>
        <w:jc w:val="both"/>
        <w:rPr>
          <w:rFonts w:eastAsia="Times New Roman" w:cs="Times New Roman"/>
          <w:b w:val="0"/>
          <w:bCs/>
          <w:sz w:val="24"/>
          <w:szCs w:val="24"/>
          <w:lang w:bidi="en-US"/>
        </w:rPr>
      </w:pPr>
    </w:p>
    <w:p w14:paraId="18516AA6" w14:textId="758CF76D" w:rsidR="00151A28" w:rsidRPr="00151A28" w:rsidRDefault="00151A28" w:rsidP="00151A28">
      <w:pPr>
        <w:pStyle w:val="Heading1"/>
        <w:rPr>
          <w:rFonts w:asciiTheme="minorHAnsi" w:hAnsiTheme="minorHAnsi"/>
          <w:b w:val="0"/>
          <w:color w:val="082A75" w:themeColor="text2"/>
          <w:kern w:val="0"/>
          <w:sz w:val="36"/>
          <w:szCs w:val="26"/>
        </w:rPr>
      </w:pPr>
      <w:bookmarkStart w:id="17" w:name="_Toc56682676"/>
      <w:r w:rsidRPr="00151A28">
        <w:rPr>
          <w:rFonts w:asciiTheme="minorHAnsi" w:hAnsiTheme="minorHAnsi"/>
          <w:b w:val="0"/>
          <w:color w:val="082A75" w:themeColor="text2"/>
          <w:kern w:val="0"/>
          <w:sz w:val="36"/>
          <w:szCs w:val="26"/>
        </w:rPr>
        <w:t>Kundërshtimi Administrativ</w:t>
      </w:r>
      <w:bookmarkEnd w:id="17"/>
    </w:p>
    <w:p w14:paraId="5D5A77C7" w14:textId="10464F0C" w:rsidR="00151A28" w:rsidRPr="00D61C3A" w:rsidRDefault="00151A28" w:rsidP="00D61C3A">
      <w:pPr>
        <w:pStyle w:val="Heading1"/>
        <w:rPr>
          <w:rFonts w:asciiTheme="minorHAnsi" w:hAnsiTheme="minorHAnsi"/>
          <w:b w:val="0"/>
          <w:color w:val="082A75" w:themeColor="text2"/>
          <w:kern w:val="0"/>
          <w:sz w:val="24"/>
          <w:szCs w:val="24"/>
          <w:u w:val="single"/>
        </w:rPr>
      </w:pPr>
      <w:bookmarkStart w:id="18" w:name="_Toc56682677"/>
      <w:r w:rsidRPr="00D61C3A">
        <w:rPr>
          <w:rFonts w:asciiTheme="minorHAnsi" w:hAnsiTheme="minorHAnsi"/>
          <w:b w:val="0"/>
          <w:color w:val="082A75" w:themeColor="text2"/>
          <w:kern w:val="0"/>
          <w:sz w:val="24"/>
          <w:szCs w:val="24"/>
          <w:u w:val="single"/>
        </w:rPr>
        <w:t>Çfarë mund të kërkohet me kundërshtimin administrativ të një veprimi të organit publik?</w:t>
      </w:r>
      <w:bookmarkEnd w:id="18"/>
    </w:p>
    <w:p w14:paraId="08D72420" w14:textId="6B69B2A6" w:rsidR="00151A28" w:rsidRP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Me anë të kundërshtimit administrativ ankuesi mund të kërkojë nga organi publik:</w:t>
      </w:r>
    </w:p>
    <w:p w14:paraId="2B636284" w14:textId="50F77035" w:rsidR="00151A28" w:rsidRPr="00151A28" w:rsidRDefault="00151A28" w:rsidP="00151A28">
      <w:pPr>
        <w:suppressAutoHyphens/>
        <w:autoSpaceDE w:val="0"/>
        <w:spacing w:after="120" w:line="252" w:lineRule="auto"/>
        <w:ind w:left="1620" w:hanging="63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ndalimin e kryerjes së një veprimi tjetër administrativ (psh. ndalimin e veprimit administrativ të ndërprerjes së përfitimit / dhënies së përfitimeve më të ulta, në rastet e rivlerësimit, apo kur kalohet nga skema e vjetër në skemën e re të vlerësimit bio-psiko-social, kur vendimi ankimohet në komisionin e nivelit më të lartë;</w:t>
      </w:r>
    </w:p>
    <w:p w14:paraId="5A3CC436" w14:textId="3F987C4B" w:rsidR="00151A28" w:rsidRPr="00151A28" w:rsidRDefault="00151A28" w:rsidP="00151A28">
      <w:pPr>
        <w:suppressAutoHyphens/>
        <w:autoSpaceDE w:val="0"/>
        <w:spacing w:after="120" w:line="252" w:lineRule="auto"/>
        <w:ind w:left="1620" w:hanging="630"/>
        <w:jc w:val="both"/>
        <w:rPr>
          <w:rFonts w:eastAsia="Times New Roman" w:cs="Times New Roman"/>
          <w:b w:val="0"/>
          <w:bCs/>
          <w:sz w:val="24"/>
          <w:szCs w:val="24"/>
          <w:lang w:bidi="en-US"/>
        </w:rPr>
      </w:pPr>
      <w:r w:rsidRPr="00151A28">
        <w:rPr>
          <w:rFonts w:eastAsia="Times New Roman" w:cs="Times New Roman"/>
          <w:b w:val="0"/>
          <w:bCs/>
          <w:sz w:val="24"/>
          <w:szCs w:val="24"/>
          <w:lang w:bidi="en-US"/>
        </w:rPr>
        <w:lastRenderedPageBreak/>
        <w:t>-</w:t>
      </w:r>
      <w:r w:rsidRPr="00151A28">
        <w:rPr>
          <w:rFonts w:eastAsia="Times New Roman" w:cs="Times New Roman"/>
          <w:b w:val="0"/>
          <w:bCs/>
          <w:sz w:val="24"/>
          <w:szCs w:val="24"/>
          <w:lang w:bidi="en-US"/>
        </w:rPr>
        <w:tab/>
        <w:t>kryerjen e një veprimi tjetër administrativ, për të cilin ankuesi ka të drejtë dhe e ka kërkuar, por organi publik nuk ka vepruar;</w:t>
      </w:r>
    </w:p>
    <w:p w14:paraId="043F5943" w14:textId="57E51752" w:rsidR="00151A28" w:rsidRPr="00151A28" w:rsidRDefault="00151A28" w:rsidP="00151A28">
      <w:pPr>
        <w:suppressAutoHyphens/>
        <w:autoSpaceDE w:val="0"/>
        <w:spacing w:after="120" w:line="252" w:lineRule="auto"/>
        <w:ind w:left="1620" w:hanging="63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tërheqjen apo ndryshimin e një deklarate publike;</w:t>
      </w:r>
    </w:p>
    <w:p w14:paraId="1C8B5498" w14:textId="70550CA3" w:rsidR="00151A28" w:rsidRDefault="00151A28" w:rsidP="00D61C3A">
      <w:pPr>
        <w:suppressAutoHyphens/>
        <w:autoSpaceDE w:val="0"/>
        <w:spacing w:after="120" w:line="252" w:lineRule="auto"/>
        <w:ind w:left="1620" w:hanging="630"/>
        <w:jc w:val="both"/>
        <w:rPr>
          <w:rFonts w:eastAsia="Times New Roman" w:cs="Times New Roman"/>
          <w:b w:val="0"/>
          <w:bCs/>
          <w:sz w:val="24"/>
          <w:szCs w:val="24"/>
          <w:lang w:bidi="en-US"/>
        </w:rPr>
      </w:pPr>
      <w:r w:rsidRPr="00151A28">
        <w:rPr>
          <w:rFonts w:eastAsia="Times New Roman" w:cs="Times New Roman"/>
          <w:b w:val="0"/>
          <w:bCs/>
          <w:sz w:val="24"/>
          <w:szCs w:val="24"/>
          <w:lang w:bidi="en-US"/>
        </w:rPr>
        <w:t>-</w:t>
      </w:r>
      <w:r w:rsidRPr="00151A28">
        <w:rPr>
          <w:rFonts w:eastAsia="Times New Roman" w:cs="Times New Roman"/>
          <w:b w:val="0"/>
          <w:bCs/>
          <w:sz w:val="24"/>
          <w:szCs w:val="24"/>
          <w:lang w:bidi="en-US"/>
        </w:rPr>
        <w:tab/>
        <w:t>shpalljen të paligjshëm të një veprimi tjetër administrativ dhe ndreqjen e pasojave të shkaktuara prej tij.</w:t>
      </w:r>
    </w:p>
    <w:p w14:paraId="2D64A647" w14:textId="61EC81EE" w:rsidR="00151A28" w:rsidRPr="00D61C3A" w:rsidRDefault="00151A28" w:rsidP="00D61C3A">
      <w:pPr>
        <w:pStyle w:val="Heading1"/>
        <w:rPr>
          <w:rFonts w:asciiTheme="minorHAnsi" w:hAnsiTheme="minorHAnsi"/>
          <w:b w:val="0"/>
          <w:color w:val="082A75" w:themeColor="text2"/>
          <w:kern w:val="0"/>
          <w:sz w:val="24"/>
          <w:szCs w:val="24"/>
          <w:u w:val="single"/>
        </w:rPr>
      </w:pPr>
      <w:bookmarkStart w:id="19" w:name="_Toc56682678"/>
      <w:r w:rsidRPr="00D61C3A">
        <w:rPr>
          <w:rFonts w:asciiTheme="minorHAnsi" w:hAnsiTheme="minorHAnsi"/>
          <w:b w:val="0"/>
          <w:color w:val="082A75" w:themeColor="text2"/>
          <w:kern w:val="0"/>
          <w:sz w:val="24"/>
          <w:szCs w:val="24"/>
          <w:u w:val="single"/>
        </w:rPr>
        <w:t>Brenda cilit afat duhet të paraqitet kundërshtimi administrativ?</w:t>
      </w:r>
      <w:bookmarkEnd w:id="19"/>
    </w:p>
    <w:p w14:paraId="5F5CB9E9" w14:textId="130209D2" w:rsid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Kundërshtimi administrativ duhet të paraqitet brenda 15 ditëve nga data që ankuesi ka marrë dijeni për veprimin të cilin e kundërshton.</w:t>
      </w:r>
    </w:p>
    <w:p w14:paraId="503F72A3" w14:textId="77777777" w:rsidR="00151A28" w:rsidRDefault="00151A28" w:rsidP="00151A28">
      <w:pPr>
        <w:suppressAutoHyphens/>
        <w:autoSpaceDE w:val="0"/>
        <w:spacing w:after="120" w:line="252" w:lineRule="auto"/>
        <w:jc w:val="both"/>
        <w:rPr>
          <w:rFonts w:eastAsia="Times New Roman" w:cs="Times New Roman"/>
          <w:b w:val="0"/>
          <w:bCs/>
          <w:sz w:val="24"/>
          <w:szCs w:val="24"/>
          <w:lang w:bidi="en-US"/>
        </w:rPr>
      </w:pPr>
    </w:p>
    <w:p w14:paraId="33761655" w14:textId="18BFD95A" w:rsidR="00151A28" w:rsidRPr="00D61C3A" w:rsidRDefault="00151A28" w:rsidP="00D61C3A">
      <w:pPr>
        <w:pStyle w:val="Heading1"/>
        <w:rPr>
          <w:rFonts w:asciiTheme="minorHAnsi" w:hAnsiTheme="minorHAnsi"/>
          <w:b w:val="0"/>
          <w:color w:val="082A75" w:themeColor="text2"/>
          <w:kern w:val="0"/>
          <w:sz w:val="24"/>
          <w:szCs w:val="24"/>
          <w:u w:val="single"/>
        </w:rPr>
      </w:pPr>
      <w:bookmarkStart w:id="20" w:name="_Toc56682679"/>
      <w:r w:rsidRPr="00D61C3A">
        <w:rPr>
          <w:rFonts w:asciiTheme="minorHAnsi" w:hAnsiTheme="minorHAnsi"/>
          <w:b w:val="0"/>
          <w:color w:val="082A75" w:themeColor="text2"/>
          <w:kern w:val="0"/>
          <w:sz w:val="24"/>
          <w:szCs w:val="24"/>
          <w:u w:val="single"/>
        </w:rPr>
        <w:t>Çfarë forme dhe përmbajtjeje duhet të ketë kundërshtimi administrativ i një veprimi të organit publik?</w:t>
      </w:r>
      <w:bookmarkEnd w:id="20"/>
    </w:p>
    <w:p w14:paraId="3DC47E80" w14:textId="35C26B9A" w:rsidR="00151A28" w:rsidRDefault="00151A28" w:rsidP="00151A28">
      <w:pPr>
        <w:suppressAutoHyphens/>
        <w:autoSpaceDE w:val="0"/>
        <w:spacing w:after="120" w:line="252" w:lineRule="auto"/>
        <w:jc w:val="both"/>
        <w:rPr>
          <w:rFonts w:eastAsia="Times New Roman" w:cs="Times New Roman"/>
          <w:b w:val="0"/>
          <w:bCs/>
          <w:sz w:val="24"/>
          <w:szCs w:val="24"/>
          <w:lang w:bidi="en-US"/>
        </w:rPr>
      </w:pPr>
      <w:r w:rsidRPr="00151A28">
        <w:rPr>
          <w:rFonts w:eastAsia="Times New Roman" w:cs="Times New Roman"/>
          <w:b w:val="0"/>
          <w:bCs/>
          <w:sz w:val="24"/>
          <w:szCs w:val="24"/>
          <w:lang w:bidi="en-US"/>
        </w:rPr>
        <w:t>Forma dhe përmbajtja e kundërshtimit administrativ është e njëjtë me atë të ankimit administrativ kundër një akti administrativ.</w:t>
      </w:r>
    </w:p>
    <w:p w14:paraId="4AA9A0B9" w14:textId="7AD4E715" w:rsidR="00151A28" w:rsidRDefault="00151A28" w:rsidP="00151A28">
      <w:pPr>
        <w:suppressAutoHyphens/>
        <w:autoSpaceDE w:val="0"/>
        <w:spacing w:after="120" w:line="252" w:lineRule="auto"/>
        <w:jc w:val="both"/>
        <w:rPr>
          <w:rFonts w:eastAsia="Times New Roman" w:cs="Times New Roman"/>
          <w:b w:val="0"/>
          <w:bCs/>
          <w:sz w:val="24"/>
          <w:szCs w:val="24"/>
          <w:lang w:bidi="en-US"/>
        </w:rPr>
      </w:pPr>
    </w:p>
    <w:p w14:paraId="54B21121" w14:textId="67B221C0" w:rsidR="009146A3" w:rsidRPr="00D61C3A" w:rsidRDefault="009146A3" w:rsidP="00D61C3A">
      <w:pPr>
        <w:pStyle w:val="Heading1"/>
        <w:rPr>
          <w:rFonts w:asciiTheme="minorHAnsi" w:hAnsiTheme="minorHAnsi"/>
          <w:b w:val="0"/>
          <w:color w:val="082A75" w:themeColor="text2"/>
          <w:kern w:val="0"/>
          <w:sz w:val="24"/>
          <w:szCs w:val="24"/>
          <w:u w:val="single"/>
        </w:rPr>
      </w:pPr>
      <w:bookmarkStart w:id="21" w:name="_Toc56682680"/>
      <w:r w:rsidRPr="00D61C3A">
        <w:rPr>
          <w:rFonts w:asciiTheme="minorHAnsi" w:hAnsiTheme="minorHAnsi"/>
          <w:b w:val="0"/>
          <w:color w:val="082A75" w:themeColor="text2"/>
          <w:kern w:val="0"/>
          <w:sz w:val="24"/>
          <w:szCs w:val="24"/>
          <w:u w:val="single"/>
        </w:rPr>
        <w:t>Brenda cilit afat duhet t’i njoftohet ankuesit vendimi i shqyrtimit të kundërshtimit administrativ?</w:t>
      </w:r>
      <w:bookmarkEnd w:id="21"/>
    </w:p>
    <w:p w14:paraId="1BCA27BE" w14:textId="42F4CF12"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Vendimi i shqyrtimit të kundërshtimit merret dhe i njoftohet ankuesit brenda 30 ditëve nga data e paraqitjes së kundërshtimit. </w:t>
      </w:r>
    </w:p>
    <w:p w14:paraId="3563710D"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Kundër vendimit mund të ngrihet padi e drejtpërdrejtë në gjykatën administrative.</w:t>
      </w:r>
    </w:p>
    <w:p w14:paraId="3D188C8C" w14:textId="44B8CD17"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00A0C63F" w14:textId="72B1ADC2" w:rsidR="009146A3" w:rsidRPr="009146A3" w:rsidRDefault="009146A3" w:rsidP="009146A3">
      <w:pPr>
        <w:pStyle w:val="Heading1"/>
        <w:rPr>
          <w:rFonts w:asciiTheme="minorHAnsi" w:hAnsiTheme="minorHAnsi"/>
          <w:b w:val="0"/>
          <w:color w:val="082A75" w:themeColor="text2"/>
          <w:kern w:val="0"/>
          <w:sz w:val="36"/>
          <w:szCs w:val="26"/>
        </w:rPr>
      </w:pPr>
      <w:bookmarkStart w:id="22" w:name="_Toc56682681"/>
      <w:r w:rsidRPr="009146A3">
        <w:rPr>
          <w:rFonts w:asciiTheme="minorHAnsi" w:hAnsiTheme="minorHAnsi"/>
          <w:b w:val="0"/>
          <w:color w:val="082A75" w:themeColor="text2"/>
          <w:kern w:val="0"/>
          <w:sz w:val="36"/>
          <w:szCs w:val="26"/>
        </w:rPr>
        <w:t>Rishikimi</w:t>
      </w:r>
      <w:bookmarkEnd w:id="22"/>
    </w:p>
    <w:p w14:paraId="05696D46" w14:textId="3841764B" w:rsidR="009146A3" w:rsidRPr="00D61C3A" w:rsidRDefault="009146A3" w:rsidP="00D61C3A">
      <w:pPr>
        <w:pStyle w:val="Heading1"/>
        <w:rPr>
          <w:rFonts w:asciiTheme="minorHAnsi" w:hAnsiTheme="minorHAnsi"/>
          <w:b w:val="0"/>
          <w:color w:val="082A75" w:themeColor="text2"/>
          <w:kern w:val="0"/>
          <w:sz w:val="24"/>
          <w:szCs w:val="24"/>
          <w:u w:val="single"/>
        </w:rPr>
      </w:pPr>
      <w:bookmarkStart w:id="23" w:name="_Toc56682682"/>
      <w:r w:rsidRPr="00D61C3A">
        <w:rPr>
          <w:rFonts w:asciiTheme="minorHAnsi" w:hAnsiTheme="minorHAnsi"/>
          <w:b w:val="0"/>
          <w:color w:val="082A75" w:themeColor="text2"/>
          <w:kern w:val="0"/>
          <w:sz w:val="24"/>
          <w:szCs w:val="24"/>
          <w:u w:val="single"/>
        </w:rPr>
        <w:t>Çfarë është rishikimi dhe kur mund të kërkohet ai?</w:t>
      </w:r>
      <w:bookmarkEnd w:id="23"/>
    </w:p>
    <w:p w14:paraId="2D4F610A" w14:textId="1BB825F0"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Rishikimi është mjeti me anë të të cilit kërkohet anulimi apo ndryshimi i një akti administrativ të nxjerrë apo nxjerrja e një akti administrativ të refuzuar, kundër të cilit ankimi nuk është më i pranueshëm për shkak të kalimit të afatit brenda të cilit mund të bëhej.</w:t>
      </w:r>
    </w:p>
    <w:p w14:paraId="547D4CC6" w14:textId="5A8F3271" w:rsidR="009146A3" w:rsidRDefault="009146A3" w:rsidP="00151A28">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Ankuesi mund të kërkojë rishikim, nëse zbulohen rrethana ose prova të reja me shkresë që kanë rëndësi për çështjen, të cilat nuk diheshin dhe nuk mund të diheshin prej saj gjatë nxjerrjes së aktit administrativ.</w:t>
      </w:r>
    </w:p>
    <w:p w14:paraId="428F0B9E" w14:textId="77777777"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54309BBD" w14:textId="0D572BDC" w:rsidR="009146A3" w:rsidRPr="00D61C3A" w:rsidRDefault="009146A3" w:rsidP="00D61C3A">
      <w:pPr>
        <w:pStyle w:val="Heading1"/>
        <w:rPr>
          <w:rFonts w:asciiTheme="minorHAnsi" w:hAnsiTheme="minorHAnsi"/>
          <w:b w:val="0"/>
          <w:color w:val="082A75" w:themeColor="text2"/>
          <w:kern w:val="0"/>
          <w:sz w:val="24"/>
          <w:szCs w:val="24"/>
          <w:u w:val="single"/>
        </w:rPr>
      </w:pPr>
      <w:bookmarkStart w:id="24" w:name="_Toc56682683"/>
      <w:r w:rsidRPr="00D61C3A">
        <w:rPr>
          <w:rFonts w:asciiTheme="minorHAnsi" w:hAnsiTheme="minorHAnsi"/>
          <w:b w:val="0"/>
          <w:color w:val="082A75" w:themeColor="text2"/>
          <w:kern w:val="0"/>
          <w:sz w:val="24"/>
          <w:szCs w:val="24"/>
          <w:u w:val="single"/>
        </w:rPr>
        <w:t>Cili është afati brenda të cilit duhet të paraqitet kërkesa për rishikim?</w:t>
      </w:r>
      <w:bookmarkEnd w:id="24"/>
    </w:p>
    <w:p w14:paraId="643A5D0E" w14:textId="00E2BD4A" w:rsidR="009146A3" w:rsidRDefault="009146A3" w:rsidP="00151A28">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Kërkesa për rishikim duhet të paraqitet brenda 30 ditëve nga dita që pala ka marrë dijeni për shkakun mbi të cilin e bazon atë, por në çdo rast jo më vonë se 2 vjet nga dita që ka lindur shkaku i rishikimit.</w:t>
      </w:r>
    </w:p>
    <w:p w14:paraId="531D43BC" w14:textId="14BAA890"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57E16913" w14:textId="6C741E09" w:rsidR="009146A3" w:rsidRPr="00D61C3A" w:rsidRDefault="009146A3" w:rsidP="00D61C3A">
      <w:pPr>
        <w:pStyle w:val="Heading1"/>
        <w:rPr>
          <w:rFonts w:asciiTheme="minorHAnsi" w:hAnsiTheme="minorHAnsi"/>
          <w:b w:val="0"/>
          <w:color w:val="082A75" w:themeColor="text2"/>
          <w:kern w:val="0"/>
          <w:sz w:val="24"/>
          <w:szCs w:val="24"/>
          <w:u w:val="single"/>
        </w:rPr>
      </w:pPr>
      <w:bookmarkStart w:id="25" w:name="_Toc56682684"/>
      <w:r w:rsidRPr="00D61C3A">
        <w:rPr>
          <w:rFonts w:asciiTheme="minorHAnsi" w:hAnsiTheme="minorHAnsi"/>
          <w:b w:val="0"/>
          <w:color w:val="082A75" w:themeColor="text2"/>
          <w:kern w:val="0"/>
          <w:sz w:val="24"/>
          <w:szCs w:val="24"/>
          <w:u w:val="single"/>
        </w:rPr>
        <w:lastRenderedPageBreak/>
        <w:t>Ku dorëzohet kërkesa për rishikim?</w:t>
      </w:r>
      <w:bookmarkEnd w:id="25"/>
    </w:p>
    <w:p w14:paraId="092EEE8A" w14:textId="39E0E3CA" w:rsidR="009146A3" w:rsidRDefault="009146A3" w:rsidP="00151A28">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Kërkesa për rishikim i dorëzohet organit që ka nxjerrë apo ka refuzuar të nxjerrë aktin administrativ që kërkohet të rishikohet.</w:t>
      </w:r>
    </w:p>
    <w:p w14:paraId="038F7C3A" w14:textId="329D6742"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5B8F0C91" w14:textId="2D996234" w:rsidR="009146A3" w:rsidRPr="00D61C3A" w:rsidRDefault="009146A3" w:rsidP="00D61C3A">
      <w:pPr>
        <w:pStyle w:val="Heading1"/>
        <w:rPr>
          <w:rFonts w:asciiTheme="minorHAnsi" w:hAnsiTheme="minorHAnsi"/>
          <w:b w:val="0"/>
          <w:color w:val="082A75" w:themeColor="text2"/>
          <w:kern w:val="0"/>
          <w:sz w:val="24"/>
          <w:szCs w:val="24"/>
          <w:u w:val="single"/>
        </w:rPr>
      </w:pPr>
      <w:bookmarkStart w:id="26" w:name="_Toc56682685"/>
      <w:r w:rsidRPr="00D61C3A">
        <w:rPr>
          <w:rFonts w:asciiTheme="minorHAnsi" w:hAnsiTheme="minorHAnsi"/>
          <w:b w:val="0"/>
          <w:color w:val="082A75" w:themeColor="text2"/>
          <w:kern w:val="0"/>
          <w:sz w:val="24"/>
          <w:szCs w:val="24"/>
          <w:u w:val="single"/>
        </w:rPr>
        <w:t>Cili është vendimi që merret për rishikimin?</w:t>
      </w:r>
      <w:bookmarkEnd w:id="26"/>
    </w:p>
    <w:p w14:paraId="0CBD333E" w14:textId="5A81E77B" w:rsidR="009146A3" w:rsidRDefault="009146A3" w:rsidP="00151A28">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Organi të cilit i është drejtuar rishikimi mund të rrëzojë kërkesën për rishikim ose të anulojë apo të ndryshojë aktin e nxjerrë ose të nxjerrë aktin e refuzuar.</w:t>
      </w:r>
    </w:p>
    <w:p w14:paraId="449A3938" w14:textId="6B91E385"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56D25EC6" w14:textId="181AEA8C" w:rsidR="009146A3" w:rsidRPr="009146A3" w:rsidRDefault="009146A3" w:rsidP="009146A3">
      <w:pPr>
        <w:pStyle w:val="Heading1"/>
        <w:rPr>
          <w:rFonts w:asciiTheme="minorHAnsi" w:hAnsiTheme="minorHAnsi"/>
          <w:b w:val="0"/>
          <w:color w:val="082A75" w:themeColor="text2"/>
          <w:kern w:val="0"/>
          <w:sz w:val="36"/>
          <w:szCs w:val="26"/>
        </w:rPr>
      </w:pPr>
      <w:bookmarkStart w:id="27" w:name="_Toc56682686"/>
      <w:r w:rsidRPr="009146A3">
        <w:rPr>
          <w:rFonts w:asciiTheme="minorHAnsi" w:hAnsiTheme="minorHAnsi"/>
          <w:b w:val="0"/>
          <w:color w:val="082A75" w:themeColor="text2"/>
          <w:kern w:val="0"/>
          <w:sz w:val="36"/>
          <w:szCs w:val="26"/>
        </w:rPr>
        <w:t>Ankimi në Gjykatë</w:t>
      </w:r>
      <w:bookmarkEnd w:id="27"/>
    </w:p>
    <w:p w14:paraId="68761902" w14:textId="4899B1C5" w:rsidR="009146A3" w:rsidRPr="00D61C3A" w:rsidRDefault="009146A3" w:rsidP="00D61C3A">
      <w:pPr>
        <w:pStyle w:val="Heading1"/>
        <w:rPr>
          <w:rFonts w:asciiTheme="minorHAnsi" w:hAnsiTheme="minorHAnsi"/>
          <w:b w:val="0"/>
          <w:color w:val="082A75" w:themeColor="text2"/>
          <w:kern w:val="0"/>
          <w:sz w:val="24"/>
          <w:szCs w:val="24"/>
          <w:u w:val="single"/>
        </w:rPr>
      </w:pPr>
      <w:bookmarkStart w:id="28" w:name="_Toc56682687"/>
      <w:r w:rsidRPr="00D61C3A">
        <w:rPr>
          <w:rFonts w:asciiTheme="minorHAnsi" w:hAnsiTheme="minorHAnsi"/>
          <w:b w:val="0"/>
          <w:color w:val="082A75" w:themeColor="text2"/>
          <w:kern w:val="0"/>
          <w:sz w:val="24"/>
          <w:szCs w:val="24"/>
          <w:u w:val="single"/>
        </w:rPr>
        <w:t>Kur t’i drejtohemi Gjykatës Administrative?</w:t>
      </w:r>
      <w:bookmarkEnd w:id="28"/>
    </w:p>
    <w:p w14:paraId="471A9B3C" w14:textId="55FF6E5E"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Çdo person i interesuar, i cili pretendon se i është shkelur, mohuar apo cenuar një e drejtë e ligjshme nga një organ i administratës publike, krahas ushtrimit të së drejtës së ankimit administrativ, mund të kërkojë mbrojtjen e të drejtave të tij edhe me anë të një mjeti tjetër ligjor, që është padia e cila ngrihet përpara </w:t>
      </w:r>
      <w:r w:rsidR="00467311">
        <w:rPr>
          <w:rFonts w:eastAsia="Times New Roman" w:cs="Times New Roman"/>
          <w:b w:val="0"/>
          <w:bCs/>
          <w:sz w:val="24"/>
          <w:szCs w:val="24"/>
          <w:lang w:bidi="en-US"/>
        </w:rPr>
        <w:t>Gjykatës Administrative të Shkallës së Parë</w:t>
      </w:r>
      <w:r w:rsidRPr="009146A3">
        <w:rPr>
          <w:rFonts w:eastAsia="Times New Roman" w:cs="Times New Roman"/>
          <w:b w:val="0"/>
          <w:bCs/>
          <w:sz w:val="24"/>
          <w:szCs w:val="24"/>
          <w:lang w:bidi="en-US"/>
        </w:rPr>
        <w:t>.</w:t>
      </w:r>
    </w:p>
    <w:p w14:paraId="4FEECEC1" w14:textId="54A573BF"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Si rregull, padia paraqitet pasi është ndjekur më parë rruga administrative. Për të ushtruar të drejtën e padisë, personi duhet të përpilojë vetë ose me ndihmën e një profesionisti, një kërkesë formale, e cila quhet kërkesëpadi.</w:t>
      </w:r>
    </w:p>
    <w:p w14:paraId="297EDC87" w14:textId="177E9A62" w:rsid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Duhet pasur parasysh fakti që, kërkesëpadia duhet të ketë disa elementë, që janë parashikuar në ligjin “Për organizmin dhe funksionimin e gjykatave administrative dhe gjykimin e mosmarrëveshjeve administrative” dhe Kodin e Procedurës Civile, mosrespektimi i të cilave sjell mospranimin e saj nga gjykata.</w:t>
      </w:r>
    </w:p>
    <w:p w14:paraId="3BDC21B2" w14:textId="6A56531B" w:rsidR="009146A3" w:rsidRDefault="009146A3" w:rsidP="00151A28">
      <w:pPr>
        <w:suppressAutoHyphens/>
        <w:autoSpaceDE w:val="0"/>
        <w:spacing w:after="120" w:line="252" w:lineRule="auto"/>
        <w:jc w:val="both"/>
        <w:rPr>
          <w:rFonts w:eastAsia="Times New Roman" w:cs="Times New Roman"/>
          <w:b w:val="0"/>
          <w:bCs/>
          <w:sz w:val="24"/>
          <w:szCs w:val="24"/>
          <w:lang w:bidi="en-US"/>
        </w:rPr>
      </w:pPr>
    </w:p>
    <w:p w14:paraId="0CBF2228" w14:textId="6273242C" w:rsidR="009146A3" w:rsidRPr="00D61C3A" w:rsidRDefault="009146A3" w:rsidP="00D61C3A">
      <w:pPr>
        <w:pStyle w:val="Heading1"/>
        <w:rPr>
          <w:rFonts w:asciiTheme="minorHAnsi" w:hAnsiTheme="minorHAnsi"/>
          <w:b w:val="0"/>
          <w:color w:val="082A75" w:themeColor="text2"/>
          <w:kern w:val="0"/>
          <w:sz w:val="24"/>
          <w:szCs w:val="24"/>
          <w:u w:val="single"/>
        </w:rPr>
      </w:pPr>
      <w:bookmarkStart w:id="29" w:name="_Toc56682688"/>
      <w:r w:rsidRPr="00D61C3A">
        <w:rPr>
          <w:rFonts w:asciiTheme="minorHAnsi" w:hAnsiTheme="minorHAnsi"/>
          <w:b w:val="0"/>
          <w:color w:val="082A75" w:themeColor="text2"/>
          <w:kern w:val="0"/>
          <w:sz w:val="24"/>
          <w:szCs w:val="24"/>
          <w:u w:val="single"/>
        </w:rPr>
        <w:t>Si ngrihet një padi në Gjykatën Administrative?</w:t>
      </w:r>
      <w:bookmarkEnd w:id="29"/>
    </w:p>
    <w:p w14:paraId="25686C62" w14:textId="26A38FF9"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Si rregull, padia në gjykatë ndaj aktit ose veprimit administrativ mund të ngrihet vetëm pasi të jetë ndjekur më parë ankimi administrativ.</w:t>
      </w:r>
    </w:p>
    <w:p w14:paraId="10E902DF" w14:textId="6BD70D2F"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Përjashtohen nga ky rregull rastet kur:</w:t>
      </w:r>
    </w:p>
    <w:p w14:paraId="1DA751C2" w14:textId="3421BA16" w:rsidR="009146A3" w:rsidRPr="009146A3" w:rsidRDefault="009146A3" w:rsidP="009146A3">
      <w:pPr>
        <w:suppressAutoHyphens/>
        <w:autoSpaceDE w:val="0"/>
        <w:spacing w:after="120" w:line="252" w:lineRule="auto"/>
        <w:ind w:left="1710" w:hanging="720"/>
        <w:jc w:val="both"/>
        <w:rPr>
          <w:rFonts w:eastAsia="Times New Roman" w:cs="Times New Roman"/>
          <w:b w:val="0"/>
          <w:bCs/>
          <w:sz w:val="24"/>
          <w:szCs w:val="24"/>
          <w:lang w:bidi="en-US"/>
        </w:rPr>
      </w:pPr>
      <w:r w:rsidRPr="009146A3">
        <w:rPr>
          <w:rFonts w:eastAsia="Times New Roman" w:cs="Times New Roman"/>
          <w:b w:val="0"/>
          <w:bCs/>
          <w:sz w:val="24"/>
          <w:szCs w:val="24"/>
          <w:lang w:bidi="en-US"/>
        </w:rPr>
        <w:t>-</w:t>
      </w:r>
      <w:r w:rsidRPr="009146A3">
        <w:rPr>
          <w:rFonts w:eastAsia="Times New Roman" w:cs="Times New Roman"/>
          <w:b w:val="0"/>
          <w:bCs/>
          <w:sz w:val="24"/>
          <w:szCs w:val="24"/>
          <w:lang w:bidi="en-US"/>
        </w:rPr>
        <w:tab/>
        <w:t>ligji nuk parashikon organ më të lartë për paraqitjen e ankimit administrativ, ose kur organi më i lartë administrativ nuk është krijuar;</w:t>
      </w:r>
    </w:p>
    <w:p w14:paraId="6DBE6A2B" w14:textId="0CECBB22" w:rsidR="009146A3" w:rsidRPr="009146A3" w:rsidRDefault="009146A3" w:rsidP="009146A3">
      <w:pPr>
        <w:suppressAutoHyphens/>
        <w:autoSpaceDE w:val="0"/>
        <w:spacing w:after="120" w:line="252" w:lineRule="auto"/>
        <w:ind w:left="1710" w:hanging="720"/>
        <w:jc w:val="both"/>
        <w:rPr>
          <w:rFonts w:eastAsia="Times New Roman" w:cs="Times New Roman"/>
          <w:b w:val="0"/>
          <w:bCs/>
          <w:sz w:val="24"/>
          <w:szCs w:val="24"/>
          <w:lang w:bidi="en-US"/>
        </w:rPr>
      </w:pPr>
      <w:r w:rsidRPr="009146A3">
        <w:rPr>
          <w:rFonts w:eastAsia="Times New Roman" w:cs="Times New Roman"/>
          <w:b w:val="0"/>
          <w:bCs/>
          <w:sz w:val="24"/>
          <w:szCs w:val="24"/>
          <w:lang w:bidi="en-US"/>
        </w:rPr>
        <w:t>-</w:t>
      </w:r>
      <w:r w:rsidRPr="009146A3">
        <w:rPr>
          <w:rFonts w:eastAsia="Times New Roman" w:cs="Times New Roman"/>
          <w:b w:val="0"/>
          <w:bCs/>
          <w:sz w:val="24"/>
          <w:szCs w:val="24"/>
          <w:lang w:bidi="en-US"/>
        </w:rPr>
        <w:tab/>
        <w:t>ligji parashikon shprehimisht të drejtën për t’u ankuar ndaj veprimit administrativ drejtpërdrejt në gjykatë;</w:t>
      </w:r>
    </w:p>
    <w:p w14:paraId="3CFBE596" w14:textId="77777777" w:rsidR="009146A3" w:rsidRPr="009146A3" w:rsidRDefault="009146A3" w:rsidP="009146A3">
      <w:pPr>
        <w:suppressAutoHyphens/>
        <w:autoSpaceDE w:val="0"/>
        <w:spacing w:after="120" w:line="252" w:lineRule="auto"/>
        <w:ind w:left="1710" w:hanging="720"/>
        <w:jc w:val="both"/>
        <w:rPr>
          <w:rFonts w:eastAsia="Times New Roman" w:cs="Times New Roman"/>
          <w:b w:val="0"/>
          <w:bCs/>
          <w:sz w:val="24"/>
          <w:szCs w:val="24"/>
          <w:lang w:bidi="en-US"/>
        </w:rPr>
      </w:pPr>
      <w:r w:rsidRPr="009146A3">
        <w:rPr>
          <w:rFonts w:eastAsia="Times New Roman" w:cs="Times New Roman"/>
          <w:b w:val="0"/>
          <w:bCs/>
          <w:sz w:val="24"/>
          <w:szCs w:val="24"/>
          <w:lang w:bidi="en-US"/>
        </w:rPr>
        <w:t>-</w:t>
      </w:r>
      <w:r w:rsidRPr="009146A3">
        <w:rPr>
          <w:rFonts w:eastAsia="Times New Roman" w:cs="Times New Roman"/>
          <w:b w:val="0"/>
          <w:bCs/>
          <w:sz w:val="24"/>
          <w:szCs w:val="24"/>
          <w:lang w:bidi="en-US"/>
        </w:rPr>
        <w:tab/>
        <w:t>organi më i lartë në shqyrtimin e një ankimi administrativ ka cenuar, me vendimin e tij, të drejtat apo interesat personalë të ligjshëm të një personi, i cili nuk ka qenë palë në procedurën administrative.</w:t>
      </w:r>
    </w:p>
    <w:p w14:paraId="32F6BFD5" w14:textId="08159BFD" w:rsidR="009146A3" w:rsidRDefault="009146A3" w:rsidP="009146A3">
      <w:pPr>
        <w:suppressAutoHyphens/>
        <w:autoSpaceDE w:val="0"/>
        <w:spacing w:after="120" w:line="252" w:lineRule="auto"/>
        <w:jc w:val="both"/>
        <w:rPr>
          <w:rFonts w:eastAsia="Times New Roman" w:cs="Times New Roman"/>
          <w:b w:val="0"/>
          <w:bCs/>
          <w:sz w:val="24"/>
          <w:szCs w:val="24"/>
          <w:lang w:bidi="en-US"/>
        </w:rPr>
      </w:pPr>
    </w:p>
    <w:p w14:paraId="400DEF3C" w14:textId="003BDB76" w:rsidR="009146A3" w:rsidRPr="009146A3" w:rsidRDefault="009146A3" w:rsidP="009146A3">
      <w:pPr>
        <w:pStyle w:val="Heading1"/>
        <w:rPr>
          <w:rFonts w:asciiTheme="minorHAnsi" w:hAnsiTheme="minorHAnsi"/>
          <w:b w:val="0"/>
          <w:color w:val="082A75" w:themeColor="text2"/>
          <w:kern w:val="0"/>
          <w:sz w:val="36"/>
          <w:szCs w:val="26"/>
        </w:rPr>
      </w:pPr>
      <w:bookmarkStart w:id="30" w:name="_Toc56682689"/>
      <w:r w:rsidRPr="009146A3">
        <w:rPr>
          <w:rFonts w:asciiTheme="minorHAnsi" w:hAnsiTheme="minorHAnsi"/>
          <w:b w:val="0"/>
          <w:color w:val="082A75" w:themeColor="text2"/>
          <w:kern w:val="0"/>
          <w:sz w:val="36"/>
          <w:szCs w:val="26"/>
        </w:rPr>
        <w:lastRenderedPageBreak/>
        <w:t>Afati për ngritjen e padisë në gjykatë</w:t>
      </w:r>
      <w:bookmarkEnd w:id="30"/>
    </w:p>
    <w:p w14:paraId="1398F574" w14:textId="17BB9811" w:rsidR="009146A3" w:rsidRPr="00D61C3A" w:rsidRDefault="009146A3" w:rsidP="00D61C3A">
      <w:pPr>
        <w:pStyle w:val="Heading1"/>
        <w:rPr>
          <w:rFonts w:asciiTheme="minorHAnsi" w:hAnsiTheme="minorHAnsi"/>
          <w:b w:val="0"/>
          <w:color w:val="082A75" w:themeColor="text2"/>
          <w:kern w:val="0"/>
          <w:sz w:val="24"/>
          <w:szCs w:val="24"/>
          <w:u w:val="single"/>
        </w:rPr>
      </w:pPr>
      <w:bookmarkStart w:id="31" w:name="_Toc56682690"/>
      <w:r w:rsidRPr="00D61C3A">
        <w:rPr>
          <w:rFonts w:asciiTheme="minorHAnsi" w:hAnsiTheme="minorHAnsi"/>
          <w:b w:val="0"/>
          <w:color w:val="082A75" w:themeColor="text2"/>
          <w:kern w:val="0"/>
          <w:sz w:val="24"/>
          <w:szCs w:val="24"/>
          <w:u w:val="single"/>
        </w:rPr>
        <w:t>Cilat janë afatet për ngritjen e padisë në gjykatën administrative?</w:t>
      </w:r>
      <w:bookmarkEnd w:id="31"/>
    </w:p>
    <w:p w14:paraId="595E334B" w14:textId="7A7FAF0F"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Padia kundër aktit, veprimit, apo mosveprimit administrativ paraqitet në gjykatë brenda 45 ditëve. Ky afat fillon nga:</w:t>
      </w:r>
    </w:p>
    <w:p w14:paraId="4CEE0019" w14:textId="39652716"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njoftimit, të aktit administrativ të komisionit të nivelit më të lartë, që ka shqyrtuar ankimin administrativ;</w:t>
      </w:r>
    </w:p>
    <w:p w14:paraId="0637A9CB" w14:textId="2A40A9C3"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njoftimit, të aktit administrativ, në rastet kur ky akt ankimohet drejtpërdrejt në gjykatë;</w:t>
      </w:r>
    </w:p>
    <w:p w14:paraId="730E56A4" w14:textId="37B3AABF"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botimit të aktit administrativ, në rastet kur ligji parashikon detyrimin për botimin e aktit (nuk aplikohet në rastin konkret);</w:t>
      </w:r>
    </w:p>
    <w:p w14:paraId="1F26B111" w14:textId="57C030F7"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marrjes dijeni për ndërhyrjen e paligjshme të organit publik mbi të drejtat dhe interesat ligjorë të subjektit, me çdo lloj veprimi që nuk plotëson kushtet dhe formën e aktit administrativ;</w:t>
      </w:r>
    </w:p>
    <w:p w14:paraId="4A313C28" w14:textId="7E5DABF3"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mbarimit të afatit ligjor brenda të cilit duhet të ishte nxjerrë akti administrativ;</w:t>
      </w:r>
    </w:p>
    <w:p w14:paraId="1A6508C8" w14:textId="44B606A6" w:rsidR="009146A3" w:rsidRPr="009146A3" w:rsidRDefault="009146A3" w:rsidP="009146A3">
      <w:pPr>
        <w:pStyle w:val="ListParagraph"/>
        <w:numPr>
          <w:ilvl w:val="0"/>
          <w:numId w:val="61"/>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D</w:t>
      </w:r>
      <w:r w:rsidRPr="009146A3">
        <w:rPr>
          <w:rFonts w:eastAsia="Times New Roman" w:cs="Times New Roman"/>
          <w:b w:val="0"/>
          <w:bCs/>
          <w:sz w:val="24"/>
          <w:szCs w:val="24"/>
          <w:lang w:bidi="en-US"/>
        </w:rPr>
        <w:t>ata e mbarimit të afatit ligjor për shqyrtimin e ankimit administrativ, në rastet e mosveprimit të organit më të lartë administrativ.</w:t>
      </w:r>
    </w:p>
    <w:p w14:paraId="1A04AF1E" w14:textId="35C5D604"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Në rastet kur akti administrativ nuk përcakton qartë të drejtën e palës për të kundërshtuar aktin administrativ në gjykatë, nëpërmjet padisë, dhe afatin brenda të cilit mund të ngrihet padia, ligji për gjykatat administrative parashikon që afati i ngritjes së padisë është një vit. </w:t>
      </w:r>
    </w:p>
    <w:p w14:paraId="737590B9" w14:textId="6991184F"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Në rastin e mosparaqitjes së padisë brenda 1 viti, për arsye se udhëzimet në aktin administrativ nuk japin informacion të saktë për të drejtën e padisë, padia paraqitet edhe pas 1 viti, por në çdo rast, jo më vonë se 30 ditë nga data kur paditësi ka marrë dijeni për ekzistencën e së drejtës së padisë dhe vetëm kur paditësi jep shpjegime të besueshme për ekzistencën e këtyre rrethanave.</w:t>
      </w:r>
    </w:p>
    <w:p w14:paraId="65388745" w14:textId="7E5E7BB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Afatet e mësipërme janë të pandryshueshme dhe shkelja e tyre shkakton humbjen e së drejtës së padisë.</w:t>
      </w:r>
    </w:p>
    <w:p w14:paraId="44AA4439"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Paditë për mosmarrëveshjet që lidhen me mbrojtjen e të drejtave, lirive dhe interesave kushtetues dhe ligjorë, që rrjedhin nga pagesa e aftësisë së kufizuar, përveç sa është parashikuar në këtë ligj,</w:t>
      </w:r>
    </w:p>
    <w:p w14:paraId="0790F86B" w14:textId="1629F842" w:rsid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shqyrtohen në gjykatën administrative të shkallës së parë, që përfshin territorin ku paditësi ka banimin ose vendqëndrimin.</w:t>
      </w:r>
    </w:p>
    <w:p w14:paraId="6325A94E" w14:textId="36DD116B" w:rsidR="009146A3" w:rsidRDefault="009146A3" w:rsidP="009146A3">
      <w:pPr>
        <w:suppressAutoHyphens/>
        <w:autoSpaceDE w:val="0"/>
        <w:spacing w:after="120" w:line="252" w:lineRule="auto"/>
        <w:jc w:val="both"/>
        <w:rPr>
          <w:rFonts w:eastAsia="Times New Roman" w:cs="Times New Roman"/>
          <w:b w:val="0"/>
          <w:bCs/>
          <w:sz w:val="24"/>
          <w:szCs w:val="24"/>
          <w:lang w:bidi="en-US"/>
        </w:rPr>
      </w:pPr>
    </w:p>
    <w:p w14:paraId="59F207EB" w14:textId="4339FF9D" w:rsidR="009146A3" w:rsidRPr="00D61C3A" w:rsidRDefault="009146A3" w:rsidP="00D61C3A">
      <w:pPr>
        <w:pStyle w:val="Heading1"/>
        <w:rPr>
          <w:rFonts w:asciiTheme="minorHAnsi" w:hAnsiTheme="minorHAnsi"/>
          <w:b w:val="0"/>
          <w:color w:val="082A75" w:themeColor="text2"/>
          <w:kern w:val="0"/>
          <w:sz w:val="24"/>
          <w:szCs w:val="24"/>
          <w:u w:val="single"/>
        </w:rPr>
      </w:pPr>
      <w:bookmarkStart w:id="32" w:name="_Toc56682691"/>
      <w:r w:rsidRPr="00D61C3A">
        <w:rPr>
          <w:rFonts w:asciiTheme="minorHAnsi" w:hAnsiTheme="minorHAnsi"/>
          <w:b w:val="0"/>
          <w:color w:val="082A75" w:themeColor="text2"/>
          <w:kern w:val="0"/>
          <w:sz w:val="24"/>
          <w:szCs w:val="24"/>
          <w:u w:val="single"/>
        </w:rPr>
        <w:t xml:space="preserve">A mund të ankimohet vendimi i gjykatës administrative të </w:t>
      </w:r>
      <w:bookmarkEnd w:id="32"/>
      <w:r w:rsidR="00A709A7">
        <w:rPr>
          <w:rFonts w:asciiTheme="minorHAnsi" w:hAnsiTheme="minorHAnsi"/>
          <w:b w:val="0"/>
          <w:color w:val="082A75" w:themeColor="text2"/>
          <w:kern w:val="0"/>
          <w:sz w:val="24"/>
          <w:szCs w:val="24"/>
          <w:u w:val="single"/>
        </w:rPr>
        <w:t>shkallës së parë</w:t>
      </w:r>
    </w:p>
    <w:p w14:paraId="24AB3C25" w14:textId="798CC871" w:rsid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Nuk lejohet ankim ndaj vendimeve përfundimtare të gjykatës administrative për padi me objekt mosmarrëveshjet që lidhen me mbrojtjen e të drejtave, lirive dhe interesave kushtetues dhe ligjorë, që rrjedhin nga pagesa e aftësisë së kufizuar, me vlerë më të vogël se njëzetfishi i pagës minimale, në shkallë vendi. Kur vlera e përllogaritur e tejkalon këtë masë mund të bëhet ankim në gjykatën administrative të apelit, por jo në gjykatën e lartë.</w:t>
      </w:r>
    </w:p>
    <w:p w14:paraId="28F2856C" w14:textId="7AF54923" w:rsidR="009146A3" w:rsidRDefault="009146A3" w:rsidP="009146A3">
      <w:pPr>
        <w:suppressAutoHyphens/>
        <w:autoSpaceDE w:val="0"/>
        <w:spacing w:after="120" w:line="252" w:lineRule="auto"/>
        <w:jc w:val="both"/>
        <w:rPr>
          <w:rFonts w:eastAsia="Times New Roman" w:cs="Times New Roman"/>
          <w:b w:val="0"/>
          <w:bCs/>
          <w:sz w:val="24"/>
          <w:szCs w:val="24"/>
          <w:lang w:bidi="en-US"/>
        </w:rPr>
      </w:pPr>
    </w:p>
    <w:p w14:paraId="2F03B9CE" w14:textId="2BC289C4" w:rsidR="009146A3" w:rsidRPr="009146A3" w:rsidRDefault="009146A3" w:rsidP="009146A3">
      <w:pPr>
        <w:pStyle w:val="Heading1"/>
        <w:rPr>
          <w:rFonts w:asciiTheme="minorHAnsi" w:hAnsiTheme="minorHAnsi"/>
          <w:b w:val="0"/>
          <w:color w:val="082A75" w:themeColor="text2"/>
          <w:kern w:val="0"/>
          <w:sz w:val="36"/>
          <w:szCs w:val="26"/>
        </w:rPr>
      </w:pPr>
      <w:bookmarkStart w:id="33" w:name="_Toc56682692"/>
      <w:r w:rsidRPr="009146A3">
        <w:rPr>
          <w:rFonts w:asciiTheme="minorHAnsi" w:hAnsiTheme="minorHAnsi"/>
          <w:b w:val="0"/>
          <w:color w:val="082A75" w:themeColor="text2"/>
          <w:kern w:val="0"/>
          <w:sz w:val="36"/>
          <w:szCs w:val="26"/>
        </w:rPr>
        <w:t>Strukturat e ankimimit në Shërbimin Social Shtetëror</w:t>
      </w:r>
      <w:bookmarkEnd w:id="33"/>
    </w:p>
    <w:p w14:paraId="66009FEF"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Për shqyrtimin në afat të ankesave, pranë Drejtorisë së Përgjithshme të Shërbimit Social Shtetëror ngrihet dhe funksionon komisioni qendror i përbërë nga 3 antarë (që kanë në përbërje mjek dhe punonjës social). Ky komision asistohet edhe nga juristi i institucionit.</w:t>
      </w:r>
    </w:p>
    <w:p w14:paraId="41047515"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Juristi mbështet veprimtarinë proceduriale dhe ligjore të komisionit si dhe mban përgjegjësi për ruajtjen e kofidencialitetit, mbi të dhënat personale të ankimuesve, për të cilat ai ka marrë dijeni gjatë ushtrimit të funksionit të tyre, mbi procesin e vlerësimit paraprak dhe të marrjes së vendimit.</w:t>
      </w:r>
    </w:p>
    <w:p w14:paraId="630C77A0"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Anëtarët e Komisionit janë staf në varësi të Shërbimit Social Shtetëror dhe ushtrojnë funksionet e tyre për:</w:t>
      </w:r>
    </w:p>
    <w:p w14:paraId="70561C86" w14:textId="3F01F515" w:rsidR="009146A3" w:rsidRPr="009146A3" w:rsidRDefault="00D32C20" w:rsidP="009146A3">
      <w:pPr>
        <w:pStyle w:val="ListParagraph"/>
        <w:numPr>
          <w:ilvl w:val="0"/>
          <w:numId w:val="62"/>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S</w:t>
      </w:r>
      <w:r w:rsidR="009146A3" w:rsidRPr="009146A3">
        <w:rPr>
          <w:rFonts w:eastAsia="Times New Roman" w:cs="Times New Roman"/>
          <w:b w:val="0"/>
          <w:bCs/>
          <w:sz w:val="24"/>
          <w:szCs w:val="24"/>
          <w:lang w:bidi="en-US"/>
        </w:rPr>
        <w:t>hqyrtimin dhe zgjidhjen e kërkesave të subjekteve që ankimojnë vendimet e komisioneve shumëdisiplinore të nivelit rajonal;</w:t>
      </w:r>
    </w:p>
    <w:p w14:paraId="329133FF" w14:textId="0643E0FC" w:rsidR="009146A3" w:rsidRPr="009146A3" w:rsidRDefault="00D32C20" w:rsidP="009146A3">
      <w:pPr>
        <w:pStyle w:val="ListParagraph"/>
        <w:numPr>
          <w:ilvl w:val="0"/>
          <w:numId w:val="62"/>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S</w:t>
      </w:r>
      <w:r w:rsidR="009146A3" w:rsidRPr="009146A3">
        <w:rPr>
          <w:rFonts w:eastAsia="Times New Roman" w:cs="Times New Roman"/>
          <w:b w:val="0"/>
          <w:bCs/>
          <w:sz w:val="24"/>
          <w:szCs w:val="24"/>
          <w:lang w:bidi="en-US"/>
        </w:rPr>
        <w:t>tudimin dhe vlerësimin para dhe gjatë zhvillimit të seancës së dokumentacionit të dosjes dhe në raste të caktuara kërkon ekzaminime të specializuara, përveç atyre të parashikuara në dosje;</w:t>
      </w:r>
    </w:p>
    <w:p w14:paraId="07848619" w14:textId="2078C135" w:rsidR="009146A3" w:rsidRPr="009146A3" w:rsidRDefault="00D32C20" w:rsidP="009146A3">
      <w:pPr>
        <w:pStyle w:val="ListParagraph"/>
        <w:numPr>
          <w:ilvl w:val="0"/>
          <w:numId w:val="62"/>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C</w:t>
      </w:r>
      <w:r w:rsidR="009146A3" w:rsidRPr="009146A3">
        <w:rPr>
          <w:rFonts w:eastAsia="Times New Roman" w:cs="Times New Roman"/>
          <w:b w:val="0"/>
          <w:bCs/>
          <w:sz w:val="24"/>
          <w:szCs w:val="24"/>
          <w:lang w:bidi="en-US"/>
        </w:rPr>
        <w:t xml:space="preserve">aktimin e nivelit të aftësisë së kufizuar, ndihmesës personale dhe përfitimeve të tjera në pagesa e në natyrë; </w:t>
      </w:r>
    </w:p>
    <w:p w14:paraId="02191300" w14:textId="2B8E3815" w:rsidR="009146A3" w:rsidRPr="009146A3" w:rsidRDefault="00D32C20" w:rsidP="009146A3">
      <w:pPr>
        <w:pStyle w:val="ListParagraph"/>
        <w:numPr>
          <w:ilvl w:val="0"/>
          <w:numId w:val="62"/>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S</w:t>
      </w:r>
      <w:r w:rsidR="009146A3" w:rsidRPr="009146A3">
        <w:rPr>
          <w:rFonts w:eastAsia="Times New Roman" w:cs="Times New Roman"/>
          <w:b w:val="0"/>
          <w:bCs/>
          <w:sz w:val="24"/>
          <w:szCs w:val="24"/>
          <w:lang w:bidi="en-US"/>
        </w:rPr>
        <w:t>hqyrtimin e ankesave të subjekteve që pretendojnë që i është shkelur e drejta e komisionimit nga komisioni në nivel rajonal;</w:t>
      </w:r>
    </w:p>
    <w:p w14:paraId="16FA9708" w14:textId="4826BB26" w:rsidR="009146A3" w:rsidRPr="009146A3" w:rsidRDefault="00D32C20" w:rsidP="009146A3">
      <w:pPr>
        <w:pStyle w:val="ListParagraph"/>
        <w:numPr>
          <w:ilvl w:val="0"/>
          <w:numId w:val="62"/>
        </w:numPr>
        <w:suppressAutoHyphens/>
        <w:autoSpaceDE w:val="0"/>
        <w:spacing w:after="120" w:line="252" w:lineRule="auto"/>
        <w:ind w:left="1710" w:hanging="630"/>
        <w:jc w:val="both"/>
        <w:rPr>
          <w:rFonts w:eastAsia="Times New Roman" w:cs="Times New Roman"/>
          <w:b w:val="0"/>
          <w:bCs/>
          <w:sz w:val="24"/>
          <w:szCs w:val="24"/>
          <w:lang w:bidi="en-US"/>
        </w:rPr>
      </w:pPr>
      <w:r>
        <w:rPr>
          <w:rFonts w:eastAsia="Times New Roman" w:cs="Times New Roman"/>
          <w:b w:val="0"/>
          <w:bCs/>
          <w:sz w:val="24"/>
          <w:szCs w:val="24"/>
          <w:lang w:bidi="en-US"/>
        </w:rPr>
        <w:t>K</w:t>
      </w:r>
      <w:r w:rsidR="009146A3" w:rsidRPr="009146A3">
        <w:rPr>
          <w:rFonts w:eastAsia="Times New Roman" w:cs="Times New Roman"/>
          <w:b w:val="0"/>
          <w:bCs/>
          <w:sz w:val="24"/>
          <w:szCs w:val="24"/>
          <w:lang w:bidi="en-US"/>
        </w:rPr>
        <w:t>ryerjen e studimeve mbi gjendjen dhe ecurinë e aftësisë së kufizuar, përcaktimin e udhëzimeve dhe zgjidhjet për përmirësimin e treguesve përkatës;</w:t>
      </w:r>
    </w:p>
    <w:p w14:paraId="2680D1F2"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Aplikuesi ka të drejtën e ankimimit për procedurën e vlerësimit në rastet e refuzimit të kërkesës / aplikimit për përfitime për shkak të aftësisë së kufizuar. </w:t>
      </w:r>
    </w:p>
    <w:p w14:paraId="3702F8B2"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Ankimimi bëhet me shkrim brenda 20 (njëzetë) ditëve kalendarike nga data e marrjes së njoftimit të vendimit nga Drejtoria Rajonale e Shërbimit Social Shtetëror. </w:t>
      </w:r>
    </w:p>
    <w:p w14:paraId="080B9EF5"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Shqyrtimi realizohet dhe i njoftohet ankimuesit brenda 30 ditëve kalendarike nga data e paraqitjes së ankesës. </w:t>
      </w:r>
    </w:p>
    <w:p w14:paraId="40DDCBC2"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Në rastet kur kërkesa pranohet, personit do t’i lindë e drejta e marrjes së përfitimeve që nga muaji pasardhës nga data e marrjes së vendimit nga komisioni shumëdisiplinor në nivel rajonal ose sipas përcaktimeve në vendimin e gjykatës.</w:t>
      </w:r>
    </w:p>
    <w:p w14:paraId="17DEB881"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Vendimi i Komisionit arkivohet në dosjen përkatëse dhe hidhet në Regjistrin Elektronik Kombëtar. </w:t>
      </w:r>
    </w:p>
    <w:p w14:paraId="5658FD56"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Nëse ankimuesit refuzojnë të kryejnë ekzaminimet e kërkuara Komisioni merr vendim negativ, dhe dosja i kthehet Drejtorisë Rajonale të Shërbimit Social Shtetëror. Në këtë rast dosja konsiderohet e mbyllur dhe për rihapjen e saj do të ndiqet procedura si për rastet që paraqiten për vlerësim për herë të parë.</w:t>
      </w:r>
    </w:p>
    <w:p w14:paraId="2EFBA93B" w14:textId="666F0E3A"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Komisioni i shqyrtimit të ankesave nuk mund të marrë në rishqyrtim rastet për të cilat ai është shprehur një </w:t>
      </w:r>
      <w:r w:rsidR="00A709A7">
        <w:rPr>
          <w:rFonts w:eastAsia="Times New Roman" w:cs="Times New Roman"/>
          <w:b w:val="0"/>
          <w:bCs/>
          <w:sz w:val="24"/>
          <w:szCs w:val="24"/>
          <w:lang w:bidi="en-US"/>
        </w:rPr>
        <w:t>herë (res judicata)</w:t>
      </w:r>
      <w:r w:rsidRPr="009146A3">
        <w:rPr>
          <w:rFonts w:eastAsia="Times New Roman" w:cs="Times New Roman"/>
          <w:b w:val="0"/>
          <w:bCs/>
          <w:sz w:val="24"/>
          <w:szCs w:val="24"/>
          <w:lang w:bidi="en-US"/>
        </w:rPr>
        <w:t xml:space="preserve">, rastet kur ankimuesi ka të njëjtën gjendje apo aftësi të kufizuar, me </w:t>
      </w:r>
      <w:r w:rsidRPr="009146A3">
        <w:rPr>
          <w:rFonts w:eastAsia="Times New Roman" w:cs="Times New Roman"/>
          <w:b w:val="0"/>
          <w:bCs/>
          <w:sz w:val="24"/>
          <w:szCs w:val="24"/>
          <w:lang w:bidi="en-US"/>
        </w:rPr>
        <w:lastRenderedPageBreak/>
        <w:t>përjashtim të rasteve kur ankuesi ka kërkuar rishikim, për shkak se janë zbuluar rrethana ose prova të reja me shkresë që kanë rëndësi për çështjen, të cilat nuk diheshin dhe nuk mund të diheshin gjatë nxjerrjes së aktit administrativ.</w:t>
      </w:r>
    </w:p>
    <w:p w14:paraId="3BD89C7E" w14:textId="7E3403CC" w:rsidR="00A709A7" w:rsidRPr="009146A3" w:rsidRDefault="00A709A7" w:rsidP="009146A3">
      <w:pPr>
        <w:suppressAutoHyphens/>
        <w:autoSpaceDE w:val="0"/>
        <w:spacing w:after="120" w:line="252" w:lineRule="auto"/>
        <w:jc w:val="both"/>
        <w:rPr>
          <w:rFonts w:eastAsia="Times New Roman" w:cs="Times New Roman"/>
          <w:b w:val="0"/>
          <w:bCs/>
          <w:sz w:val="24"/>
          <w:szCs w:val="24"/>
          <w:lang w:bidi="en-US"/>
        </w:rPr>
      </w:pPr>
      <w:r w:rsidRPr="00A709A7">
        <w:rPr>
          <w:rFonts w:eastAsia="Times New Roman" w:cs="Times New Roman"/>
          <w:b w:val="0"/>
          <w:bCs/>
          <w:sz w:val="24"/>
          <w:szCs w:val="24"/>
          <w:lang w:bidi="en-US"/>
        </w:rPr>
        <w:t xml:space="preserve">Mjeku dhe punonjësi social i komisionit të shqyrtimit të ankesave, gjatë ushtrimit të detyrës së tij në komision, nuk mund të jetë pjesë e vendimmarrjes në komisionet shumëdisiplinore të aftësisë së kufizuar që kanë vlerësuar rastin dhe as pjesëmarrës në procesin e referimit për vlerësim të personave me aftësi të kufizuara (në këtë rast mjeku), pasi kjo do të përbënte konflikt interesi. </w:t>
      </w:r>
    </w:p>
    <w:p w14:paraId="6D3FD3C4"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Mbledhjet e komisionit të shqyrtimit të ankesave organizohen dhe drejtohen nga kryetari i komisionit, i cili kryen edhe detyra e përgjegjësi të tjera të ngjashme me ato të anëtarëve të komisionit. </w:t>
      </w:r>
    </w:p>
    <w:p w14:paraId="44AC0A87"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Marrja e vendimit bëhet me votim, ku në rastet kur anëtarët kanë mendime të kundërta, vendimi merr formën e prerë me shumicë votash.</w:t>
      </w:r>
    </w:p>
    <w:p w14:paraId="171CAE7E"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 xml:space="preserve">Vendimi i organit epror (komisionit të shqyrtimit të ankesave) nuk mund të ndryshohet nga KSHVAK në nivel rajonal. </w:t>
      </w:r>
    </w:p>
    <w:p w14:paraId="425EDC42" w14:textId="77777777" w:rsidR="009146A3" w:rsidRPr="009146A3" w:rsidRDefault="009146A3" w:rsidP="009146A3">
      <w:pPr>
        <w:suppressAutoHyphens/>
        <w:autoSpaceDE w:val="0"/>
        <w:spacing w:after="120" w:line="252" w:lineRule="auto"/>
        <w:jc w:val="both"/>
        <w:rPr>
          <w:rFonts w:eastAsia="Times New Roman" w:cs="Times New Roman"/>
          <w:b w:val="0"/>
          <w:bCs/>
          <w:sz w:val="24"/>
          <w:szCs w:val="24"/>
          <w:lang w:bidi="en-US"/>
        </w:rPr>
      </w:pPr>
      <w:r w:rsidRPr="009146A3">
        <w:rPr>
          <w:rFonts w:eastAsia="Times New Roman" w:cs="Times New Roman"/>
          <w:b w:val="0"/>
          <w:bCs/>
          <w:sz w:val="24"/>
          <w:szCs w:val="24"/>
          <w:lang w:bidi="en-US"/>
        </w:rPr>
        <w:t>Në ato raste kur KSHVAK-ja e nivelit rajonal gjykon se kërkuesi paraqet gjendje shëndetësore të rënduar dhe bën objekt për të ndryshuar kushtet e përfitimit, ai merr vendim duke argumentuar edhe arsyen e këtij ndryshimi. Në këto raste, pavarësisht vendimit të KSHVAK-së së nivelit rajonal, vendimi do të hyjë në fuqi vetëm pas miratimit të komisionit të shqyrtimit të ankesave.</w:t>
      </w:r>
    </w:p>
    <w:p w14:paraId="50309634" w14:textId="5F1D953E" w:rsidR="00F66088" w:rsidRPr="00F66088" w:rsidRDefault="00F66088" w:rsidP="00F66088">
      <w:pPr>
        <w:spacing w:after="200"/>
        <w:rPr>
          <w:rFonts w:eastAsiaTheme="majorEastAsia" w:cstheme="majorBidi"/>
          <w:b w:val="0"/>
          <w:bCs/>
          <w:sz w:val="24"/>
          <w:szCs w:val="24"/>
        </w:rPr>
      </w:pPr>
      <w:r w:rsidRPr="00F66088">
        <w:rPr>
          <w:rFonts w:eastAsiaTheme="majorEastAsia" w:cstheme="majorBidi"/>
          <w:b w:val="0"/>
          <w:bCs/>
          <w:sz w:val="24"/>
          <w:szCs w:val="24"/>
        </w:rPr>
        <w:t xml:space="preserve">Procedura e shqyrtimit të ankesave nga komisioni i nivelit më të lartë realizohet përmes Sistemit të Menaxhimit të Informacionit të PAK, </w:t>
      </w:r>
      <w:r w:rsidR="00D244F1">
        <w:rPr>
          <w:rFonts w:eastAsiaTheme="majorEastAsia" w:cstheme="majorBidi"/>
          <w:b w:val="0"/>
          <w:bCs/>
          <w:sz w:val="24"/>
          <w:szCs w:val="24"/>
        </w:rPr>
        <w:t xml:space="preserve">realizohet </w:t>
      </w:r>
      <w:r w:rsidRPr="00F66088">
        <w:rPr>
          <w:rFonts w:eastAsiaTheme="majorEastAsia" w:cstheme="majorBidi"/>
          <w:b w:val="0"/>
          <w:bCs/>
          <w:sz w:val="24"/>
          <w:szCs w:val="24"/>
        </w:rPr>
        <w:t>sikurse paraqitet në skemën më poshtë:</w:t>
      </w:r>
    </w:p>
    <w:p w14:paraId="14B515F1" w14:textId="77777777" w:rsidR="00D244F1" w:rsidRDefault="00F66088" w:rsidP="00F66088">
      <w:pPr>
        <w:spacing w:after="200"/>
        <w:rPr>
          <w:rFonts w:eastAsiaTheme="majorEastAsia" w:cstheme="majorBidi"/>
          <w:b w:val="0"/>
          <w:bCs/>
          <w:sz w:val="24"/>
          <w:szCs w:val="24"/>
        </w:rPr>
      </w:pPr>
      <w:r w:rsidRPr="00F66088">
        <w:rPr>
          <w:rFonts w:eastAsiaTheme="majorEastAsia" w:cstheme="majorBidi"/>
          <w:b w:val="0"/>
          <w:bCs/>
          <w:sz w:val="24"/>
          <w:szCs w:val="24"/>
        </w:rPr>
        <w:t>Drejtoria e Përgjithshme e Shërbimit Social Shtetëror, nëpërmjet strukturës përgjegjëse për kontrollin e ndihmës ekonomike dhe aftësisë së kufizuar, kontrollon dhe monitoron procedurat e ankimimit dhe bën pjesë të raportit vjetor rezultatet e tij, të cilat ndër të tjera duhet të përmbajnë edhe</w:t>
      </w:r>
      <w:r w:rsidR="00D244F1">
        <w:rPr>
          <w:rFonts w:eastAsiaTheme="majorEastAsia" w:cstheme="majorBidi"/>
          <w:b w:val="0"/>
          <w:bCs/>
          <w:sz w:val="24"/>
          <w:szCs w:val="24"/>
        </w:rPr>
        <w:t>:</w:t>
      </w:r>
    </w:p>
    <w:p w14:paraId="3A295692" w14:textId="5D5DDA74" w:rsidR="00D244F1" w:rsidRPr="00D244F1" w:rsidRDefault="00D244F1" w:rsidP="00D244F1">
      <w:pPr>
        <w:pStyle w:val="ListParagraph"/>
        <w:numPr>
          <w:ilvl w:val="0"/>
          <w:numId w:val="64"/>
        </w:numPr>
        <w:spacing w:after="200"/>
        <w:rPr>
          <w:rFonts w:eastAsiaTheme="majorEastAsia" w:cstheme="majorBidi"/>
          <w:b w:val="0"/>
          <w:bCs/>
          <w:sz w:val="24"/>
          <w:szCs w:val="24"/>
        </w:rPr>
      </w:pPr>
      <w:bookmarkStart w:id="34" w:name="_Hlk61265214"/>
      <w:r>
        <w:rPr>
          <w:rFonts w:eastAsiaTheme="majorEastAsia" w:cstheme="majorBidi"/>
          <w:b w:val="0"/>
          <w:bCs/>
          <w:sz w:val="24"/>
          <w:szCs w:val="24"/>
        </w:rPr>
        <w:t xml:space="preserve">Numrin e </w:t>
      </w:r>
      <w:r w:rsidRPr="00D244F1">
        <w:rPr>
          <w:rFonts w:eastAsiaTheme="majorEastAsia" w:cstheme="majorBidi"/>
          <w:b w:val="0"/>
          <w:bCs/>
          <w:sz w:val="24"/>
          <w:szCs w:val="24"/>
        </w:rPr>
        <w:t>ankesave të mbledhura (mujore, tremujore, vjetore);</w:t>
      </w:r>
    </w:p>
    <w:p w14:paraId="69249EB0" w14:textId="306F41BE" w:rsidR="00D244F1" w:rsidRDefault="00D244F1" w:rsidP="00D244F1">
      <w:pPr>
        <w:pStyle w:val="ListParagraph"/>
        <w:numPr>
          <w:ilvl w:val="0"/>
          <w:numId w:val="64"/>
        </w:numPr>
        <w:spacing w:after="200"/>
        <w:rPr>
          <w:rFonts w:eastAsiaTheme="majorEastAsia" w:cstheme="majorBidi"/>
          <w:b w:val="0"/>
          <w:bCs/>
          <w:sz w:val="24"/>
          <w:szCs w:val="24"/>
        </w:rPr>
      </w:pPr>
      <w:r>
        <w:rPr>
          <w:rFonts w:eastAsiaTheme="majorEastAsia" w:cstheme="majorBidi"/>
          <w:b w:val="0"/>
          <w:bCs/>
          <w:sz w:val="24"/>
          <w:szCs w:val="24"/>
        </w:rPr>
        <w:t xml:space="preserve">Numrin e </w:t>
      </w:r>
      <w:r w:rsidRPr="00D244F1">
        <w:rPr>
          <w:rFonts w:eastAsiaTheme="majorEastAsia" w:cstheme="majorBidi"/>
          <w:b w:val="0"/>
          <w:bCs/>
          <w:sz w:val="24"/>
          <w:szCs w:val="24"/>
        </w:rPr>
        <w:t>ankesave, sipas statusit të zgjidhjes (të hapura, të referuara, të mbyllura);</w:t>
      </w:r>
    </w:p>
    <w:p w14:paraId="1A4CE435" w14:textId="6BFDCF5A" w:rsidR="00D244F1" w:rsidRDefault="00D10754" w:rsidP="00D244F1">
      <w:pPr>
        <w:pStyle w:val="ListParagraph"/>
        <w:numPr>
          <w:ilvl w:val="0"/>
          <w:numId w:val="64"/>
        </w:numPr>
        <w:spacing w:after="200"/>
        <w:rPr>
          <w:rFonts w:eastAsiaTheme="majorEastAsia" w:cstheme="majorBidi"/>
          <w:b w:val="0"/>
          <w:bCs/>
          <w:sz w:val="24"/>
          <w:szCs w:val="24"/>
        </w:rPr>
      </w:pPr>
      <w:r>
        <w:rPr>
          <w:rFonts w:eastAsiaTheme="majorEastAsia" w:cstheme="majorBidi"/>
          <w:b w:val="0"/>
          <w:bCs/>
          <w:sz w:val="24"/>
          <w:szCs w:val="24"/>
        </w:rPr>
        <w:t>N</w:t>
      </w:r>
      <w:r w:rsidR="00D244F1" w:rsidRPr="00D244F1">
        <w:rPr>
          <w:rFonts w:eastAsiaTheme="majorEastAsia" w:cstheme="majorBidi"/>
          <w:b w:val="0"/>
          <w:bCs/>
          <w:sz w:val="24"/>
          <w:szCs w:val="24"/>
        </w:rPr>
        <w:t>umrin dhe përqindjen e ankesave të zgjidhura brenda kornizës kohore të përcaktuar;</w:t>
      </w:r>
    </w:p>
    <w:bookmarkEnd w:id="34"/>
    <w:p w14:paraId="72FF1DB5" w14:textId="439552FB" w:rsidR="00F66088" w:rsidRPr="00D244F1" w:rsidRDefault="00F66088" w:rsidP="00D244F1">
      <w:pPr>
        <w:spacing w:after="200"/>
        <w:rPr>
          <w:rFonts w:eastAsiaTheme="majorEastAsia" w:cstheme="majorBidi"/>
          <w:b w:val="0"/>
          <w:bCs/>
          <w:sz w:val="24"/>
          <w:szCs w:val="24"/>
        </w:rPr>
      </w:pPr>
      <w:r w:rsidRPr="00D244F1">
        <w:rPr>
          <w:rFonts w:eastAsiaTheme="majorEastAsia" w:cstheme="majorBidi"/>
          <w:b w:val="0"/>
          <w:bCs/>
          <w:sz w:val="24"/>
          <w:szCs w:val="24"/>
        </w:rPr>
        <w:t>Raportet vjetore të SHSSH publikohen në faqen zyrtare të institucionit dhe janë të aksesueshme për publikun.</w:t>
      </w:r>
    </w:p>
    <w:p w14:paraId="40239A45" w14:textId="77777777" w:rsidR="00F66088" w:rsidRPr="00F66088" w:rsidRDefault="00F66088" w:rsidP="00F66088">
      <w:pPr>
        <w:spacing w:after="200"/>
        <w:rPr>
          <w:rFonts w:eastAsiaTheme="majorEastAsia" w:cstheme="majorBidi"/>
          <w:b w:val="0"/>
          <w:bCs/>
          <w:sz w:val="24"/>
          <w:szCs w:val="24"/>
        </w:rPr>
      </w:pPr>
    </w:p>
    <w:p w14:paraId="7D494C71" w14:textId="77777777" w:rsidR="00F66088" w:rsidRPr="004B10D3" w:rsidRDefault="00F66088" w:rsidP="00F66088">
      <w:pPr>
        <w:spacing w:after="200"/>
        <w:rPr>
          <w:rFonts w:eastAsia="Times New Roman" w:cs="Times New Roman"/>
          <w:b w:val="0"/>
          <w:bCs/>
          <w:sz w:val="52"/>
          <w:szCs w:val="52"/>
          <w:lang w:bidi="en-US"/>
        </w:rPr>
      </w:pPr>
    </w:p>
    <w:p w14:paraId="000693CD" w14:textId="77777777" w:rsidR="00F66088" w:rsidRPr="004B10D3" w:rsidRDefault="00F66088" w:rsidP="00F66088">
      <w:pPr>
        <w:spacing w:after="200"/>
        <w:jc w:val="center"/>
        <w:rPr>
          <w:rFonts w:eastAsiaTheme="majorEastAsia" w:cstheme="majorBidi"/>
          <w:b w:val="0"/>
          <w:bCs/>
          <w:sz w:val="52"/>
          <w:szCs w:val="52"/>
        </w:rPr>
      </w:pPr>
      <w:r>
        <w:rPr>
          <w:rFonts w:eastAsiaTheme="majorEastAsia" w:cstheme="majorBidi"/>
          <w:b w:val="0"/>
          <w:bCs/>
          <w:sz w:val="52"/>
          <w:szCs w:val="52"/>
        </w:rPr>
        <w:t>*</w:t>
      </w:r>
      <w:r w:rsidRPr="004B10D3">
        <w:rPr>
          <w:rFonts w:eastAsiaTheme="majorEastAsia" w:cstheme="majorBidi"/>
          <w:b w:val="0"/>
          <w:bCs/>
          <w:sz w:val="52"/>
          <w:szCs w:val="52"/>
        </w:rPr>
        <w:tab/>
        <w:t>*</w:t>
      </w:r>
    </w:p>
    <w:p w14:paraId="1760BF9F" w14:textId="77777777" w:rsidR="00F66088" w:rsidRPr="004B10D3" w:rsidRDefault="00F66088" w:rsidP="00F66088">
      <w:pPr>
        <w:spacing w:after="200"/>
        <w:jc w:val="center"/>
        <w:rPr>
          <w:rFonts w:eastAsiaTheme="majorEastAsia" w:cstheme="majorBidi"/>
          <w:b w:val="0"/>
          <w:bCs/>
          <w:sz w:val="52"/>
          <w:szCs w:val="52"/>
        </w:rPr>
      </w:pPr>
      <w:r w:rsidRPr="004B10D3">
        <w:rPr>
          <w:rFonts w:eastAsiaTheme="majorEastAsia" w:cstheme="majorBidi"/>
          <w:b w:val="0"/>
          <w:bCs/>
          <w:sz w:val="52"/>
          <w:szCs w:val="52"/>
        </w:rPr>
        <w:lastRenderedPageBreak/>
        <w:t>*</w:t>
      </w:r>
    </w:p>
    <w:p w14:paraId="4AFCAD06" w14:textId="4F8D5D83" w:rsidR="009A01BE" w:rsidRPr="00D61C3A" w:rsidRDefault="009A01BE" w:rsidP="00F66088">
      <w:pPr>
        <w:spacing w:after="200"/>
        <w:rPr>
          <w:rFonts w:eastAsiaTheme="majorEastAsia" w:cstheme="majorBidi"/>
          <w:b w:val="0"/>
          <w:bCs/>
          <w:sz w:val="24"/>
          <w:szCs w:val="24"/>
        </w:rPr>
      </w:pPr>
    </w:p>
    <w:sectPr w:rsidR="009A01BE" w:rsidRPr="00D61C3A" w:rsidSect="00DF027C">
      <w:headerReference w:type="default" r:id="rId9"/>
      <w:footerReference w:type="defaul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44EA" w14:textId="77777777" w:rsidR="0084534B" w:rsidRDefault="0084534B">
      <w:r>
        <w:separator/>
      </w:r>
    </w:p>
    <w:p w14:paraId="3F4C82F9" w14:textId="77777777" w:rsidR="0084534B" w:rsidRDefault="0084534B"/>
  </w:endnote>
  <w:endnote w:type="continuationSeparator" w:id="0">
    <w:p w14:paraId="1CD89AEE" w14:textId="77777777" w:rsidR="0084534B" w:rsidRDefault="0084534B">
      <w:r>
        <w:continuationSeparator/>
      </w:r>
    </w:p>
    <w:p w14:paraId="3CBC527C" w14:textId="77777777" w:rsidR="0084534B" w:rsidRDefault="00845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48919"/>
      <w:docPartObj>
        <w:docPartGallery w:val="Page Numbers (Bottom of Page)"/>
        <w:docPartUnique/>
      </w:docPartObj>
    </w:sdtPr>
    <w:sdtEndPr>
      <w:rPr>
        <w:b w:val="0"/>
        <w:bCs/>
        <w:noProof/>
        <w:sz w:val="24"/>
        <w:szCs w:val="24"/>
      </w:rPr>
    </w:sdtEndPr>
    <w:sdtContent>
      <w:p w14:paraId="760FE5B3" w14:textId="3ABF751F" w:rsidR="0028681C" w:rsidRPr="004E3690" w:rsidRDefault="0028681C">
        <w:pPr>
          <w:pStyle w:val="Footer"/>
          <w:jc w:val="center"/>
          <w:rPr>
            <w:b w:val="0"/>
            <w:bCs/>
            <w:sz w:val="24"/>
            <w:szCs w:val="24"/>
          </w:rPr>
        </w:pPr>
        <w:r w:rsidRPr="004E3690">
          <w:rPr>
            <w:b w:val="0"/>
            <w:bCs/>
            <w:sz w:val="24"/>
            <w:szCs w:val="24"/>
          </w:rPr>
          <w:fldChar w:fldCharType="begin"/>
        </w:r>
        <w:r w:rsidRPr="004E3690">
          <w:rPr>
            <w:b w:val="0"/>
            <w:bCs/>
            <w:sz w:val="24"/>
            <w:szCs w:val="24"/>
          </w:rPr>
          <w:instrText xml:space="preserve"> PAGE   \* MERGEFORMAT </w:instrText>
        </w:r>
        <w:r w:rsidRPr="004E3690">
          <w:rPr>
            <w:b w:val="0"/>
            <w:bCs/>
            <w:sz w:val="24"/>
            <w:szCs w:val="24"/>
          </w:rPr>
          <w:fldChar w:fldCharType="separate"/>
        </w:r>
        <w:r w:rsidR="00783EE5">
          <w:rPr>
            <w:b w:val="0"/>
            <w:bCs/>
            <w:noProof/>
            <w:sz w:val="24"/>
            <w:szCs w:val="24"/>
          </w:rPr>
          <w:t>1</w:t>
        </w:r>
        <w:r w:rsidRPr="004E3690">
          <w:rPr>
            <w:b w:val="0"/>
            <w:bCs/>
            <w:noProof/>
            <w:sz w:val="24"/>
            <w:szCs w:val="24"/>
          </w:rPr>
          <w:fldChar w:fldCharType="end"/>
        </w:r>
      </w:p>
    </w:sdtContent>
  </w:sdt>
  <w:p w14:paraId="5AEBF4B8" w14:textId="77777777" w:rsidR="0028681C" w:rsidRDefault="002868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3A71" w14:textId="77777777" w:rsidR="0084534B" w:rsidRDefault="0084534B">
      <w:r>
        <w:separator/>
      </w:r>
    </w:p>
    <w:p w14:paraId="138EC89C" w14:textId="77777777" w:rsidR="0084534B" w:rsidRDefault="0084534B"/>
  </w:footnote>
  <w:footnote w:type="continuationSeparator" w:id="0">
    <w:p w14:paraId="5197D091" w14:textId="77777777" w:rsidR="0084534B" w:rsidRDefault="0084534B">
      <w:r>
        <w:continuationSeparator/>
      </w:r>
    </w:p>
    <w:p w14:paraId="48293094" w14:textId="77777777" w:rsidR="0084534B" w:rsidRDefault="008453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28681C" w14:paraId="0349093B" w14:textId="77777777" w:rsidTr="00D077E9">
      <w:trPr>
        <w:trHeight w:val="978"/>
      </w:trPr>
      <w:tc>
        <w:tcPr>
          <w:tcW w:w="9990" w:type="dxa"/>
          <w:tcBorders>
            <w:top w:val="nil"/>
            <w:left w:val="nil"/>
            <w:bottom w:val="single" w:sz="36" w:space="0" w:color="34ABA2" w:themeColor="accent3"/>
            <w:right w:val="nil"/>
          </w:tcBorders>
        </w:tcPr>
        <w:p w14:paraId="3215A433" w14:textId="77777777" w:rsidR="0028681C" w:rsidRDefault="0028681C">
          <w:pPr>
            <w:pStyle w:val="Header"/>
          </w:pPr>
        </w:p>
      </w:tc>
    </w:tr>
  </w:tbl>
  <w:p w14:paraId="23F3C19A" w14:textId="77777777" w:rsidR="0028681C" w:rsidRDefault="0028681C" w:rsidP="00D07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362724"/>
    <w:multiLevelType w:val="hybridMultilevel"/>
    <w:tmpl w:val="B9EE90DA"/>
    <w:lvl w:ilvl="0" w:tplc="0407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51FFE"/>
    <w:multiLevelType w:val="hybridMultilevel"/>
    <w:tmpl w:val="0E12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F4245"/>
    <w:multiLevelType w:val="hybridMultilevel"/>
    <w:tmpl w:val="1AB64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007A"/>
    <w:multiLevelType w:val="multilevel"/>
    <w:tmpl w:val="0256F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465DF6"/>
    <w:multiLevelType w:val="hybridMultilevel"/>
    <w:tmpl w:val="EC622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70B40"/>
    <w:multiLevelType w:val="hybridMultilevel"/>
    <w:tmpl w:val="AE3E1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4240C9"/>
    <w:multiLevelType w:val="hybridMultilevel"/>
    <w:tmpl w:val="5C36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9651E"/>
    <w:multiLevelType w:val="hybridMultilevel"/>
    <w:tmpl w:val="E680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918E7"/>
    <w:multiLevelType w:val="hybridMultilevel"/>
    <w:tmpl w:val="11FEB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34908"/>
    <w:multiLevelType w:val="hybridMultilevel"/>
    <w:tmpl w:val="16F2B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70A92"/>
    <w:multiLevelType w:val="hybridMultilevel"/>
    <w:tmpl w:val="601EB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F4496"/>
    <w:multiLevelType w:val="hybridMultilevel"/>
    <w:tmpl w:val="E86E6688"/>
    <w:lvl w:ilvl="0" w:tplc="124AF5FA">
      <w:start w:val="1"/>
      <w:numFmt w:val="upperRoman"/>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C937E6"/>
    <w:multiLevelType w:val="hybridMultilevel"/>
    <w:tmpl w:val="4B14B55C"/>
    <w:lvl w:ilvl="0" w:tplc="DBD2B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12D19"/>
    <w:multiLevelType w:val="hybridMultilevel"/>
    <w:tmpl w:val="CC7EB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872DB"/>
    <w:multiLevelType w:val="hybridMultilevel"/>
    <w:tmpl w:val="0E3447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E5610"/>
    <w:multiLevelType w:val="singleLevel"/>
    <w:tmpl w:val="8CEE1360"/>
    <w:lvl w:ilvl="0">
      <w:start w:val="1"/>
      <w:numFmt w:val="bullet"/>
      <w:pStyle w:val="Bullet1"/>
      <w:lvlText w:val=""/>
      <w:lvlJc w:val="left"/>
      <w:pPr>
        <w:tabs>
          <w:tab w:val="num" w:pos="374"/>
        </w:tabs>
        <w:ind w:left="360" w:hanging="346"/>
      </w:pPr>
      <w:rPr>
        <w:rFonts w:ascii="Symbol" w:hAnsi="Symbol" w:hint="default"/>
        <w:sz w:val="20"/>
      </w:rPr>
    </w:lvl>
  </w:abstractNum>
  <w:abstractNum w:abstractNumId="20" w15:restartNumberingAfterBreak="0">
    <w:nsid w:val="222E6A7C"/>
    <w:multiLevelType w:val="hybridMultilevel"/>
    <w:tmpl w:val="E42E58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2D56C58"/>
    <w:multiLevelType w:val="hybridMultilevel"/>
    <w:tmpl w:val="96A6F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327195"/>
    <w:multiLevelType w:val="hybridMultilevel"/>
    <w:tmpl w:val="5D3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009DD9"/>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1862A6"/>
    <w:multiLevelType w:val="multilevel"/>
    <w:tmpl w:val="98CA23EA"/>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CE86F47"/>
    <w:multiLevelType w:val="hybridMultilevel"/>
    <w:tmpl w:val="8AE03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5A5187"/>
    <w:multiLevelType w:val="multilevel"/>
    <w:tmpl w:val="E522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D60AF3"/>
    <w:multiLevelType w:val="hybridMultilevel"/>
    <w:tmpl w:val="750CDDCE"/>
    <w:lvl w:ilvl="0" w:tplc="0407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2150609"/>
    <w:multiLevelType w:val="hybridMultilevel"/>
    <w:tmpl w:val="4DBEC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4068E"/>
    <w:multiLevelType w:val="hybridMultilevel"/>
    <w:tmpl w:val="2098A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8E3089"/>
    <w:multiLevelType w:val="hybridMultilevel"/>
    <w:tmpl w:val="7B9A5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F32C8"/>
    <w:multiLevelType w:val="hybridMultilevel"/>
    <w:tmpl w:val="E4C29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02A62"/>
    <w:multiLevelType w:val="hybridMultilevel"/>
    <w:tmpl w:val="6E226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EC3851"/>
    <w:multiLevelType w:val="multilevel"/>
    <w:tmpl w:val="812E3558"/>
    <w:lvl w:ilvl="0">
      <w:numFmt w:val="bullet"/>
      <w:lvlText w:val=""/>
      <w:lvlJc w:val="left"/>
      <w:pPr>
        <w:ind w:left="720" w:hanging="360"/>
      </w:pPr>
      <w:rPr>
        <w:rFonts w:ascii="Symbol" w:hAnsi="Symbol"/>
      </w:rPr>
    </w:lvl>
    <w:lvl w:ilvl="1">
      <w:numFmt w:val="bullet"/>
      <w:lvlText w:val="?"/>
      <w:lvlJc w:val="left"/>
      <w:pPr>
        <w:ind w:left="1470" w:hanging="390"/>
      </w:pPr>
      <w:rPr>
        <w:rFonts w:ascii="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1841948"/>
    <w:multiLevelType w:val="hybridMultilevel"/>
    <w:tmpl w:val="F8BC0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4B5664"/>
    <w:multiLevelType w:val="hybridMultilevel"/>
    <w:tmpl w:val="23E43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CB7311"/>
    <w:multiLevelType w:val="hybridMultilevel"/>
    <w:tmpl w:val="2812B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274C6B"/>
    <w:multiLevelType w:val="multilevel"/>
    <w:tmpl w:val="EBA24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A1422B0"/>
    <w:multiLevelType w:val="hybridMultilevel"/>
    <w:tmpl w:val="C63A4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460A5F"/>
    <w:multiLevelType w:val="hybridMultilevel"/>
    <w:tmpl w:val="210C4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ED6E80"/>
    <w:multiLevelType w:val="hybridMultilevel"/>
    <w:tmpl w:val="D3DE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746079"/>
    <w:multiLevelType w:val="multilevel"/>
    <w:tmpl w:val="771C0A02"/>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43" w15:restartNumberingAfterBreak="0">
    <w:nsid w:val="59FC63B1"/>
    <w:multiLevelType w:val="hybridMultilevel"/>
    <w:tmpl w:val="F1085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74384"/>
    <w:multiLevelType w:val="hybridMultilevel"/>
    <w:tmpl w:val="C56C4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885D44"/>
    <w:multiLevelType w:val="hybridMultilevel"/>
    <w:tmpl w:val="8F88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20840"/>
    <w:multiLevelType w:val="hybridMultilevel"/>
    <w:tmpl w:val="474CC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533CF"/>
    <w:multiLevelType w:val="multilevel"/>
    <w:tmpl w:val="A6021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0E1F55"/>
    <w:multiLevelType w:val="hybridMultilevel"/>
    <w:tmpl w:val="6B3C3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516FC"/>
    <w:multiLevelType w:val="multilevel"/>
    <w:tmpl w:val="11FA1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2872F3B"/>
    <w:multiLevelType w:val="hybridMultilevel"/>
    <w:tmpl w:val="4BA46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0611B1"/>
    <w:multiLevelType w:val="hybridMultilevel"/>
    <w:tmpl w:val="EA6CDFBA"/>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9D265F"/>
    <w:multiLevelType w:val="hybridMultilevel"/>
    <w:tmpl w:val="7638D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362804"/>
    <w:multiLevelType w:val="hybridMultilevel"/>
    <w:tmpl w:val="C3169B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F207193"/>
    <w:multiLevelType w:val="hybridMultilevel"/>
    <w:tmpl w:val="E7B820AA"/>
    <w:lvl w:ilvl="0" w:tplc="107E1FF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5958FD"/>
    <w:multiLevelType w:val="hybridMultilevel"/>
    <w:tmpl w:val="479CA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C96059"/>
    <w:multiLevelType w:val="hybridMultilevel"/>
    <w:tmpl w:val="F3AE1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E909E2"/>
    <w:multiLevelType w:val="hybridMultilevel"/>
    <w:tmpl w:val="CE36A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982347"/>
    <w:multiLevelType w:val="hybridMultilevel"/>
    <w:tmpl w:val="4D38E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BD2875"/>
    <w:multiLevelType w:val="hybridMultilevel"/>
    <w:tmpl w:val="7FB26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A762D6"/>
    <w:multiLevelType w:val="hybridMultilevel"/>
    <w:tmpl w:val="527CF30A"/>
    <w:lvl w:ilvl="0" w:tplc="A4667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4C16FE"/>
    <w:multiLevelType w:val="hybridMultilevel"/>
    <w:tmpl w:val="B79A3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7708F"/>
    <w:multiLevelType w:val="multilevel"/>
    <w:tmpl w:val="E8E06F50"/>
    <w:lvl w:ilvl="0">
      <w:numFmt w:val="bullet"/>
      <w:lvlText w:val=""/>
      <w:lvlJc w:val="left"/>
      <w:pPr>
        <w:ind w:left="720" w:hanging="360"/>
      </w:pPr>
      <w:rPr>
        <w:rFonts w:ascii="Symbol" w:hAnsi="Symbol"/>
      </w:rPr>
    </w:lvl>
    <w:lvl w:ilvl="1">
      <w:numFmt w:val="bullet"/>
      <w:lvlText w:val="?"/>
      <w:lvlJc w:val="left"/>
      <w:pPr>
        <w:ind w:left="1470" w:hanging="390"/>
      </w:pPr>
      <w:rPr>
        <w:rFonts w:ascii="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CFD4236"/>
    <w:multiLevelType w:val="hybridMultilevel"/>
    <w:tmpl w:val="C4E8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5"/>
  </w:num>
  <w:num w:numId="3">
    <w:abstractNumId w:val="26"/>
  </w:num>
  <w:num w:numId="4">
    <w:abstractNumId w:val="27"/>
  </w:num>
  <w:num w:numId="5">
    <w:abstractNumId w:val="40"/>
  </w:num>
  <w:num w:numId="6">
    <w:abstractNumId w:val="33"/>
  </w:num>
  <w:num w:numId="7">
    <w:abstractNumId w:val="29"/>
  </w:num>
  <w:num w:numId="8">
    <w:abstractNumId w:val="53"/>
  </w:num>
  <w:num w:numId="9">
    <w:abstractNumId w:val="59"/>
  </w:num>
  <w:num w:numId="10">
    <w:abstractNumId w:val="46"/>
  </w:num>
  <w:num w:numId="11">
    <w:abstractNumId w:val="56"/>
  </w:num>
  <w:num w:numId="12">
    <w:abstractNumId w:val="18"/>
  </w:num>
  <w:num w:numId="13">
    <w:abstractNumId w:val="52"/>
  </w:num>
  <w:num w:numId="14">
    <w:abstractNumId w:val="8"/>
  </w:num>
  <w:num w:numId="15">
    <w:abstractNumId w:val="39"/>
  </w:num>
  <w:num w:numId="16">
    <w:abstractNumId w:val="31"/>
  </w:num>
  <w:num w:numId="17">
    <w:abstractNumId w:val="43"/>
  </w:num>
  <w:num w:numId="18">
    <w:abstractNumId w:val="44"/>
  </w:num>
  <w:num w:numId="19">
    <w:abstractNumId w:val="20"/>
  </w:num>
  <w:num w:numId="20">
    <w:abstractNumId w:val="41"/>
  </w:num>
  <w:num w:numId="21">
    <w:abstractNumId w:val="5"/>
  </w:num>
  <w:num w:numId="22">
    <w:abstractNumId w:val="7"/>
  </w:num>
  <w:num w:numId="23">
    <w:abstractNumId w:val="38"/>
  </w:num>
  <w:num w:numId="24">
    <w:abstractNumId w:val="47"/>
  </w:num>
  <w:num w:numId="25">
    <w:abstractNumId w:val="49"/>
  </w:num>
  <w:num w:numId="26">
    <w:abstractNumId w:val="34"/>
  </w:num>
  <w:num w:numId="27">
    <w:abstractNumId w:val="62"/>
  </w:num>
  <w:num w:numId="28">
    <w:abstractNumId w:val="42"/>
  </w:num>
  <w:num w:numId="29">
    <w:abstractNumId w:val="24"/>
  </w:num>
  <w:num w:numId="30">
    <w:abstractNumId w:val="23"/>
  </w:num>
  <w:num w:numId="31">
    <w:abstractNumId w:val="25"/>
  </w:num>
  <w:num w:numId="32">
    <w:abstractNumId w:val="3"/>
  </w:num>
  <w:num w:numId="33">
    <w:abstractNumId w:val="2"/>
  </w:num>
  <w:num w:numId="34">
    <w:abstractNumId w:val="1"/>
  </w:num>
  <w:num w:numId="35">
    <w:abstractNumId w:val="0"/>
  </w:num>
  <w:num w:numId="36">
    <w:abstractNumId w:val="19"/>
  </w:num>
  <w:num w:numId="37">
    <w:abstractNumId w:val="15"/>
  </w:num>
  <w:num w:numId="38">
    <w:abstractNumId w:val="58"/>
  </w:num>
  <w:num w:numId="39">
    <w:abstractNumId w:val="16"/>
  </w:num>
  <w:num w:numId="40">
    <w:abstractNumId w:val="57"/>
  </w:num>
  <w:num w:numId="41">
    <w:abstractNumId w:val="50"/>
  </w:num>
  <w:num w:numId="42">
    <w:abstractNumId w:val="17"/>
  </w:num>
  <w:num w:numId="43">
    <w:abstractNumId w:val="4"/>
  </w:num>
  <w:num w:numId="44">
    <w:abstractNumId w:val="36"/>
  </w:num>
  <w:num w:numId="45">
    <w:abstractNumId w:val="6"/>
  </w:num>
  <w:num w:numId="46">
    <w:abstractNumId w:val="28"/>
  </w:num>
  <w:num w:numId="47">
    <w:abstractNumId w:val="63"/>
  </w:num>
  <w:num w:numId="48">
    <w:abstractNumId w:val="9"/>
  </w:num>
  <w:num w:numId="49">
    <w:abstractNumId w:val="13"/>
  </w:num>
  <w:num w:numId="50">
    <w:abstractNumId w:val="32"/>
  </w:num>
  <w:num w:numId="51">
    <w:abstractNumId w:val="55"/>
  </w:num>
  <w:num w:numId="52">
    <w:abstractNumId w:val="21"/>
  </w:num>
  <w:num w:numId="53">
    <w:abstractNumId w:val="48"/>
  </w:num>
  <w:num w:numId="54">
    <w:abstractNumId w:val="51"/>
  </w:num>
  <w:num w:numId="55">
    <w:abstractNumId w:val="10"/>
  </w:num>
  <w:num w:numId="56">
    <w:abstractNumId w:val="37"/>
  </w:num>
  <w:num w:numId="57">
    <w:abstractNumId w:val="30"/>
  </w:num>
  <w:num w:numId="58">
    <w:abstractNumId w:val="54"/>
  </w:num>
  <w:num w:numId="59">
    <w:abstractNumId w:val="11"/>
  </w:num>
  <w:num w:numId="60">
    <w:abstractNumId w:val="22"/>
  </w:num>
  <w:num w:numId="61">
    <w:abstractNumId w:val="12"/>
  </w:num>
  <w:num w:numId="62">
    <w:abstractNumId w:val="14"/>
  </w:num>
  <w:num w:numId="63">
    <w:abstractNumId w:val="61"/>
  </w:num>
  <w:num w:numId="64">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46"/>
    <w:rsid w:val="00005843"/>
    <w:rsid w:val="0002482E"/>
    <w:rsid w:val="00050324"/>
    <w:rsid w:val="0005631B"/>
    <w:rsid w:val="000A0150"/>
    <w:rsid w:val="000D7823"/>
    <w:rsid w:val="000E63C9"/>
    <w:rsid w:val="000F10D1"/>
    <w:rsid w:val="00130E9D"/>
    <w:rsid w:val="00150A6D"/>
    <w:rsid w:val="00151A28"/>
    <w:rsid w:val="00185B35"/>
    <w:rsid w:val="001F2BC8"/>
    <w:rsid w:val="001F3DD2"/>
    <w:rsid w:val="001F5F6B"/>
    <w:rsid w:val="00243EBC"/>
    <w:rsid w:val="00246A35"/>
    <w:rsid w:val="00284348"/>
    <w:rsid w:val="0028681C"/>
    <w:rsid w:val="002F51F5"/>
    <w:rsid w:val="002F7803"/>
    <w:rsid w:val="0031086B"/>
    <w:rsid w:val="00312137"/>
    <w:rsid w:val="00330359"/>
    <w:rsid w:val="0033762F"/>
    <w:rsid w:val="003649AD"/>
    <w:rsid w:val="00366C7E"/>
    <w:rsid w:val="00384EA3"/>
    <w:rsid w:val="0039587C"/>
    <w:rsid w:val="003A39A1"/>
    <w:rsid w:val="003C2191"/>
    <w:rsid w:val="003D3863"/>
    <w:rsid w:val="003F3D07"/>
    <w:rsid w:val="00403D94"/>
    <w:rsid w:val="004110DE"/>
    <w:rsid w:val="00416828"/>
    <w:rsid w:val="0044085A"/>
    <w:rsid w:val="00467311"/>
    <w:rsid w:val="004A7CCC"/>
    <w:rsid w:val="004B21A5"/>
    <w:rsid w:val="004C736A"/>
    <w:rsid w:val="004E3690"/>
    <w:rsid w:val="005037F0"/>
    <w:rsid w:val="005159E8"/>
    <w:rsid w:val="00516A86"/>
    <w:rsid w:val="005275F6"/>
    <w:rsid w:val="005510FF"/>
    <w:rsid w:val="00572102"/>
    <w:rsid w:val="005F1BB0"/>
    <w:rsid w:val="00651C12"/>
    <w:rsid w:val="00655149"/>
    <w:rsid w:val="00656C4D"/>
    <w:rsid w:val="006811EF"/>
    <w:rsid w:val="006E5716"/>
    <w:rsid w:val="007302B3"/>
    <w:rsid w:val="00730733"/>
    <w:rsid w:val="00730E3A"/>
    <w:rsid w:val="00736AAF"/>
    <w:rsid w:val="00765B2A"/>
    <w:rsid w:val="00766673"/>
    <w:rsid w:val="00783A34"/>
    <w:rsid w:val="00783EE5"/>
    <w:rsid w:val="007A05B3"/>
    <w:rsid w:val="007C6B52"/>
    <w:rsid w:val="007D16C5"/>
    <w:rsid w:val="0084069C"/>
    <w:rsid w:val="0084534B"/>
    <w:rsid w:val="008510AB"/>
    <w:rsid w:val="00862FE4"/>
    <w:rsid w:val="0086389A"/>
    <w:rsid w:val="00873F46"/>
    <w:rsid w:val="0087605E"/>
    <w:rsid w:val="008B1FEE"/>
    <w:rsid w:val="008F5538"/>
    <w:rsid w:val="00903C32"/>
    <w:rsid w:val="009146A3"/>
    <w:rsid w:val="00916B16"/>
    <w:rsid w:val="009173B9"/>
    <w:rsid w:val="0093335D"/>
    <w:rsid w:val="0093613E"/>
    <w:rsid w:val="00943026"/>
    <w:rsid w:val="009554A4"/>
    <w:rsid w:val="00966B81"/>
    <w:rsid w:val="009A01BE"/>
    <w:rsid w:val="009C7720"/>
    <w:rsid w:val="009E02B4"/>
    <w:rsid w:val="009E0E8E"/>
    <w:rsid w:val="00A23AFA"/>
    <w:rsid w:val="00A31B3E"/>
    <w:rsid w:val="00A532F3"/>
    <w:rsid w:val="00A709A7"/>
    <w:rsid w:val="00A8489E"/>
    <w:rsid w:val="00AA2E17"/>
    <w:rsid w:val="00AB6A84"/>
    <w:rsid w:val="00AC29F3"/>
    <w:rsid w:val="00AD65B5"/>
    <w:rsid w:val="00B231E5"/>
    <w:rsid w:val="00BC29CF"/>
    <w:rsid w:val="00C02B87"/>
    <w:rsid w:val="00C4086D"/>
    <w:rsid w:val="00C61091"/>
    <w:rsid w:val="00CA1896"/>
    <w:rsid w:val="00CB5B28"/>
    <w:rsid w:val="00CF5371"/>
    <w:rsid w:val="00D0323A"/>
    <w:rsid w:val="00D0559F"/>
    <w:rsid w:val="00D077E9"/>
    <w:rsid w:val="00D10754"/>
    <w:rsid w:val="00D244F1"/>
    <w:rsid w:val="00D32C20"/>
    <w:rsid w:val="00D42CB7"/>
    <w:rsid w:val="00D5413D"/>
    <w:rsid w:val="00D570A9"/>
    <w:rsid w:val="00D61C3A"/>
    <w:rsid w:val="00D70D02"/>
    <w:rsid w:val="00D770C7"/>
    <w:rsid w:val="00D84292"/>
    <w:rsid w:val="00D86945"/>
    <w:rsid w:val="00D90290"/>
    <w:rsid w:val="00DB0A2F"/>
    <w:rsid w:val="00DD060E"/>
    <w:rsid w:val="00DD152F"/>
    <w:rsid w:val="00DE213F"/>
    <w:rsid w:val="00DF027C"/>
    <w:rsid w:val="00E00A32"/>
    <w:rsid w:val="00E22ACD"/>
    <w:rsid w:val="00E30799"/>
    <w:rsid w:val="00E54BBF"/>
    <w:rsid w:val="00E55852"/>
    <w:rsid w:val="00E573CB"/>
    <w:rsid w:val="00E620B0"/>
    <w:rsid w:val="00E81B40"/>
    <w:rsid w:val="00E972AC"/>
    <w:rsid w:val="00EA03E3"/>
    <w:rsid w:val="00EF555B"/>
    <w:rsid w:val="00F027BB"/>
    <w:rsid w:val="00F11DCF"/>
    <w:rsid w:val="00F162EA"/>
    <w:rsid w:val="00F37A30"/>
    <w:rsid w:val="00F52D27"/>
    <w:rsid w:val="00F66088"/>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11DE9"/>
  <w15:docId w15:val="{59D4543F-B154-45A8-A7EA-021E3C5B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42"/>
    <w:lsdException w:name="Light List Accent 2" w:uiPriority="61"/>
    <w:lsdException w:name="Light Grid Accent 2" w:uiPriority="62"/>
    <w:lsdException w:name="Medium Shading 1 Accent 2" w:uiPriority="63"/>
    <w:lsdException w:name="Medium Shading 2 Accent 2" w:uiPriority="64"/>
    <w:lsdException w:name="Medium List 1 Accent 2" w:uiPriority="42"/>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4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46"/>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b/>
      <w:color w:val="082A75" w:themeColor="text2"/>
      <w:sz w:val="28"/>
      <w:szCs w:val="22"/>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9"/>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9"/>
    <w:unhideWhenUsed/>
    <w:qFormat/>
    <w:rsid w:val="005510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b w:val="0"/>
      <w:caps/>
      <w:color w:val="622423"/>
      <w:sz w:val="24"/>
      <w:szCs w:val="24"/>
      <w:lang w:val="x-none" w:eastAsia="x-none" w:bidi="en-US"/>
    </w:rPr>
  </w:style>
  <w:style w:type="paragraph" w:styleId="Heading4">
    <w:name w:val="heading 4"/>
    <w:basedOn w:val="Normal"/>
    <w:next w:val="Normal"/>
    <w:link w:val="Heading4Char"/>
    <w:uiPriority w:val="9"/>
    <w:unhideWhenUsed/>
    <w:qFormat/>
    <w:rsid w:val="005510FF"/>
    <w:pPr>
      <w:pBdr>
        <w:bottom w:val="dotted" w:sz="4" w:space="1" w:color="943634"/>
      </w:pBdr>
      <w:spacing w:after="120" w:line="252" w:lineRule="auto"/>
      <w:jc w:val="center"/>
      <w:outlineLvl w:val="3"/>
    </w:pPr>
    <w:rPr>
      <w:rFonts w:ascii="Cambria" w:eastAsia="Times New Roman" w:hAnsi="Cambria" w:cs="Times New Roman"/>
      <w:b w:val="0"/>
      <w:caps/>
      <w:color w:val="622423"/>
      <w:spacing w:val="10"/>
      <w:sz w:val="20"/>
      <w:szCs w:val="20"/>
      <w:lang w:val="x-none" w:eastAsia="x-none" w:bidi="en-US"/>
    </w:rPr>
  </w:style>
  <w:style w:type="paragraph" w:styleId="Heading5">
    <w:name w:val="heading 5"/>
    <w:basedOn w:val="Normal"/>
    <w:next w:val="Normal"/>
    <w:link w:val="Heading5Char"/>
    <w:uiPriority w:val="9"/>
    <w:semiHidden/>
    <w:unhideWhenUsed/>
    <w:qFormat/>
    <w:rsid w:val="005510FF"/>
    <w:pPr>
      <w:spacing w:before="320" w:after="120" w:line="252" w:lineRule="auto"/>
      <w:jc w:val="center"/>
      <w:outlineLvl w:val="4"/>
    </w:pPr>
    <w:rPr>
      <w:rFonts w:ascii="Cambria" w:eastAsia="Times New Roman" w:hAnsi="Cambria" w:cs="Times New Roman"/>
      <w:b w:val="0"/>
      <w:caps/>
      <w:color w:val="622423"/>
      <w:spacing w:val="10"/>
      <w:sz w:val="20"/>
      <w:szCs w:val="20"/>
      <w:lang w:val="x-none" w:eastAsia="x-none" w:bidi="en-US"/>
    </w:rPr>
  </w:style>
  <w:style w:type="paragraph" w:styleId="Heading6">
    <w:name w:val="heading 6"/>
    <w:basedOn w:val="Normal"/>
    <w:next w:val="Normal"/>
    <w:link w:val="Heading6Char"/>
    <w:uiPriority w:val="9"/>
    <w:unhideWhenUsed/>
    <w:qFormat/>
    <w:rsid w:val="005510FF"/>
    <w:pPr>
      <w:spacing w:after="120" w:line="252" w:lineRule="auto"/>
      <w:jc w:val="center"/>
      <w:outlineLvl w:val="5"/>
    </w:pPr>
    <w:rPr>
      <w:rFonts w:ascii="Cambria" w:eastAsia="Times New Roman" w:hAnsi="Cambria" w:cs="Times New Roman"/>
      <w:b w:val="0"/>
      <w:caps/>
      <w:color w:val="943634"/>
      <w:spacing w:val="10"/>
      <w:sz w:val="20"/>
      <w:szCs w:val="20"/>
      <w:lang w:val="x-none" w:eastAsia="x-none" w:bidi="en-US"/>
    </w:rPr>
  </w:style>
  <w:style w:type="paragraph" w:styleId="Heading7">
    <w:name w:val="heading 7"/>
    <w:basedOn w:val="Normal"/>
    <w:next w:val="Normal"/>
    <w:link w:val="Heading7Char"/>
    <w:uiPriority w:val="9"/>
    <w:semiHidden/>
    <w:unhideWhenUsed/>
    <w:qFormat/>
    <w:rsid w:val="005510FF"/>
    <w:pPr>
      <w:spacing w:after="120" w:line="252" w:lineRule="auto"/>
      <w:jc w:val="center"/>
      <w:outlineLvl w:val="6"/>
    </w:pPr>
    <w:rPr>
      <w:rFonts w:ascii="Cambria" w:eastAsia="Times New Roman" w:hAnsi="Cambria" w:cs="Times New Roman"/>
      <w:b w:val="0"/>
      <w:i/>
      <w:iCs/>
      <w:caps/>
      <w:color w:val="943634"/>
      <w:spacing w:val="10"/>
      <w:sz w:val="20"/>
      <w:szCs w:val="20"/>
      <w:lang w:val="x-none" w:eastAsia="x-none" w:bidi="en-US"/>
    </w:rPr>
  </w:style>
  <w:style w:type="paragraph" w:styleId="Heading8">
    <w:name w:val="heading 8"/>
    <w:basedOn w:val="Normal"/>
    <w:next w:val="Normal"/>
    <w:link w:val="Heading8Char"/>
    <w:uiPriority w:val="9"/>
    <w:semiHidden/>
    <w:unhideWhenUsed/>
    <w:qFormat/>
    <w:rsid w:val="005510FF"/>
    <w:pPr>
      <w:spacing w:after="120" w:line="252" w:lineRule="auto"/>
      <w:jc w:val="center"/>
      <w:outlineLvl w:val="7"/>
    </w:pPr>
    <w:rPr>
      <w:rFonts w:ascii="Cambria" w:eastAsia="Times New Roman" w:hAnsi="Cambria" w:cs="Times New Roman"/>
      <w:b w:val="0"/>
      <w:caps/>
      <w:color w:val="auto"/>
      <w:spacing w:val="10"/>
      <w:sz w:val="20"/>
      <w:szCs w:val="20"/>
      <w:lang w:val="x-none" w:eastAsia="x-none" w:bidi="en-US"/>
    </w:rPr>
  </w:style>
  <w:style w:type="paragraph" w:styleId="Heading9">
    <w:name w:val="heading 9"/>
    <w:basedOn w:val="Normal"/>
    <w:next w:val="Normal"/>
    <w:link w:val="Heading9Char"/>
    <w:uiPriority w:val="9"/>
    <w:semiHidden/>
    <w:unhideWhenUsed/>
    <w:qFormat/>
    <w:rsid w:val="005510FF"/>
    <w:pPr>
      <w:spacing w:after="120" w:line="252" w:lineRule="auto"/>
      <w:jc w:val="center"/>
      <w:outlineLvl w:val="8"/>
    </w:pPr>
    <w:rPr>
      <w:rFonts w:ascii="Cambria" w:eastAsia="Times New Roman" w:hAnsi="Cambria" w:cs="Times New Roman"/>
      <w:b w:val="0"/>
      <w:i/>
      <w:iCs/>
      <w:caps/>
      <w:color w:val="auto"/>
      <w:spacing w:val="10"/>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11"/>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11"/>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9"/>
    <w:rsid w:val="00DF027C"/>
    <w:rPr>
      <w:rFonts w:eastAsiaTheme="majorEastAsia" w:cstheme="majorBidi"/>
      <w:color w:val="082A75" w:themeColor="text2"/>
      <w:sz w:val="36"/>
      <w:szCs w:val="26"/>
    </w:rPr>
  </w:style>
  <w:style w:type="table" w:styleId="TableGrid">
    <w:name w:val="Table Grid"/>
    <w:basedOn w:val="Table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TOCHeading">
    <w:name w:val="TOC Heading"/>
    <w:basedOn w:val="Heading1"/>
    <w:next w:val="Normal"/>
    <w:uiPriority w:val="39"/>
    <w:unhideWhenUsed/>
    <w:qFormat/>
    <w:rsid w:val="009A01BE"/>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9A01BE"/>
    <w:pPr>
      <w:spacing w:after="100"/>
    </w:pPr>
  </w:style>
  <w:style w:type="character" w:styleId="Hyperlink">
    <w:name w:val="Hyperlink"/>
    <w:basedOn w:val="DefaultParagraphFont"/>
    <w:uiPriority w:val="99"/>
    <w:unhideWhenUsed/>
    <w:rsid w:val="009A01BE"/>
    <w:rPr>
      <w:color w:val="3592CF" w:themeColor="hyperlink"/>
      <w:u w:val="single"/>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rsid w:val="00AA2E17"/>
    <w:pPr>
      <w:spacing w:after="200"/>
    </w:pPr>
    <w:rPr>
      <w:rFonts w:ascii="Times New Roman" w:eastAsia="Times New Roman" w:hAnsi="Times New Roman" w:cs="Times New Roman"/>
      <w:b w:val="0"/>
      <w:color w:val="auto"/>
      <w:sz w:val="20"/>
      <w:szCs w:val="20"/>
      <w:lang w:val="sq-AL" w:eastAsia="x-none" w:bidi="en-US"/>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AA2E17"/>
    <w:rPr>
      <w:rFonts w:ascii="Times New Roman" w:eastAsia="Times New Roman" w:hAnsi="Times New Roman" w:cs="Times New Roman"/>
      <w:sz w:val="20"/>
      <w:szCs w:val="20"/>
      <w:lang w:val="sq-AL" w:eastAsia="x-none" w:bidi="en-US"/>
    </w:rPr>
  </w:style>
  <w:style w:type="character" w:styleId="FootnoteReference">
    <w:name w:val="footnote reference"/>
    <w:aliases w:val="ftref,BVI fnr,16 Point,Superscript 6 Point,Fußnotenzeichen DISS,Footnote,Footnote symbol,Char1 Char Char Char Char, Char1 Char Char Char Char,Odwołanie przypisu,fr"/>
    <w:uiPriority w:val="99"/>
    <w:unhideWhenUsed/>
    <w:rsid w:val="00AA2E17"/>
    <w:rPr>
      <w:vertAlign w:val="superscript"/>
    </w:rPr>
  </w:style>
  <w:style w:type="paragraph" w:styleId="ListParagraph">
    <w:name w:val="List Paragraph"/>
    <w:aliases w:val="List Paragraph2"/>
    <w:basedOn w:val="Normal"/>
    <w:link w:val="ListParagraphChar"/>
    <w:uiPriority w:val="34"/>
    <w:unhideWhenUsed/>
    <w:qFormat/>
    <w:rsid w:val="00AA2E17"/>
    <w:pPr>
      <w:ind w:left="720"/>
      <w:contextualSpacing/>
    </w:pPr>
  </w:style>
  <w:style w:type="character" w:customStyle="1" w:styleId="Heading3Char">
    <w:name w:val="Heading 3 Char"/>
    <w:basedOn w:val="DefaultParagraphFont"/>
    <w:link w:val="Heading3"/>
    <w:uiPriority w:val="9"/>
    <w:rsid w:val="005510FF"/>
    <w:rPr>
      <w:rFonts w:ascii="Cambria" w:eastAsia="Times New Roman" w:hAnsi="Cambria" w:cs="Times New Roman"/>
      <w:caps/>
      <w:color w:val="622423"/>
      <w:lang w:val="x-none" w:eastAsia="x-none" w:bidi="en-US"/>
    </w:rPr>
  </w:style>
  <w:style w:type="character" w:customStyle="1" w:styleId="Heading4Char">
    <w:name w:val="Heading 4 Char"/>
    <w:basedOn w:val="DefaultParagraphFont"/>
    <w:link w:val="Heading4"/>
    <w:uiPriority w:val="9"/>
    <w:rsid w:val="005510FF"/>
    <w:rPr>
      <w:rFonts w:ascii="Cambria" w:eastAsia="Times New Roman" w:hAnsi="Cambria" w:cs="Times New Roman"/>
      <w:caps/>
      <w:color w:val="622423"/>
      <w:spacing w:val="10"/>
      <w:sz w:val="20"/>
      <w:szCs w:val="20"/>
      <w:lang w:val="x-none" w:eastAsia="x-none" w:bidi="en-US"/>
    </w:rPr>
  </w:style>
  <w:style w:type="character" w:customStyle="1" w:styleId="Heading5Char">
    <w:name w:val="Heading 5 Char"/>
    <w:basedOn w:val="DefaultParagraphFont"/>
    <w:link w:val="Heading5"/>
    <w:uiPriority w:val="9"/>
    <w:semiHidden/>
    <w:rsid w:val="005510FF"/>
    <w:rPr>
      <w:rFonts w:ascii="Cambria" w:eastAsia="Times New Roman" w:hAnsi="Cambria" w:cs="Times New Roman"/>
      <w:caps/>
      <w:color w:val="622423"/>
      <w:spacing w:val="10"/>
      <w:sz w:val="20"/>
      <w:szCs w:val="20"/>
      <w:lang w:val="x-none" w:eastAsia="x-none" w:bidi="en-US"/>
    </w:rPr>
  </w:style>
  <w:style w:type="character" w:customStyle="1" w:styleId="Heading6Char">
    <w:name w:val="Heading 6 Char"/>
    <w:basedOn w:val="DefaultParagraphFont"/>
    <w:link w:val="Heading6"/>
    <w:uiPriority w:val="9"/>
    <w:rsid w:val="005510FF"/>
    <w:rPr>
      <w:rFonts w:ascii="Cambria" w:eastAsia="Times New Roman" w:hAnsi="Cambria" w:cs="Times New Roman"/>
      <w:caps/>
      <w:color w:val="943634"/>
      <w:spacing w:val="10"/>
      <w:sz w:val="20"/>
      <w:szCs w:val="20"/>
      <w:lang w:val="x-none" w:eastAsia="x-none" w:bidi="en-US"/>
    </w:rPr>
  </w:style>
  <w:style w:type="character" w:customStyle="1" w:styleId="Heading7Char">
    <w:name w:val="Heading 7 Char"/>
    <w:basedOn w:val="DefaultParagraphFont"/>
    <w:link w:val="Heading7"/>
    <w:uiPriority w:val="9"/>
    <w:semiHidden/>
    <w:rsid w:val="005510FF"/>
    <w:rPr>
      <w:rFonts w:ascii="Cambria" w:eastAsia="Times New Roman" w:hAnsi="Cambria" w:cs="Times New Roman"/>
      <w:i/>
      <w:iCs/>
      <w:caps/>
      <w:color w:val="943634"/>
      <w:spacing w:val="10"/>
      <w:sz w:val="20"/>
      <w:szCs w:val="20"/>
      <w:lang w:val="x-none" w:eastAsia="x-none" w:bidi="en-US"/>
    </w:rPr>
  </w:style>
  <w:style w:type="character" w:customStyle="1" w:styleId="Heading8Char">
    <w:name w:val="Heading 8 Char"/>
    <w:basedOn w:val="DefaultParagraphFont"/>
    <w:link w:val="Heading8"/>
    <w:uiPriority w:val="9"/>
    <w:semiHidden/>
    <w:rsid w:val="005510FF"/>
    <w:rPr>
      <w:rFonts w:ascii="Cambria" w:eastAsia="Times New Roman" w:hAnsi="Cambria" w:cs="Times New Roman"/>
      <w:caps/>
      <w:spacing w:val="10"/>
      <w:sz w:val="20"/>
      <w:szCs w:val="20"/>
      <w:lang w:val="x-none" w:eastAsia="x-none" w:bidi="en-US"/>
    </w:rPr>
  </w:style>
  <w:style w:type="character" w:customStyle="1" w:styleId="Heading9Char">
    <w:name w:val="Heading 9 Char"/>
    <w:basedOn w:val="DefaultParagraphFont"/>
    <w:link w:val="Heading9"/>
    <w:uiPriority w:val="9"/>
    <w:semiHidden/>
    <w:rsid w:val="005510FF"/>
    <w:rPr>
      <w:rFonts w:ascii="Cambria" w:eastAsia="Times New Roman" w:hAnsi="Cambria" w:cs="Times New Roman"/>
      <w:i/>
      <w:iCs/>
      <w:caps/>
      <w:spacing w:val="10"/>
      <w:sz w:val="20"/>
      <w:szCs w:val="20"/>
      <w:lang w:val="x-none" w:eastAsia="x-none" w:bidi="en-US"/>
    </w:rPr>
  </w:style>
  <w:style w:type="numbering" w:customStyle="1" w:styleId="NoList1">
    <w:name w:val="No List1"/>
    <w:next w:val="NoList"/>
    <w:uiPriority w:val="99"/>
    <w:semiHidden/>
    <w:unhideWhenUsed/>
    <w:rsid w:val="005510FF"/>
  </w:style>
  <w:style w:type="paragraph" w:styleId="IntenseQuote">
    <w:name w:val="Intense Quote"/>
    <w:basedOn w:val="Normal"/>
    <w:next w:val="Normal"/>
    <w:link w:val="IntenseQuoteChar"/>
    <w:uiPriority w:val="30"/>
    <w:qFormat/>
    <w:rsid w:val="005510FF"/>
    <w:pPr>
      <w:pBdr>
        <w:top w:val="dotted" w:sz="2" w:space="10" w:color="632423"/>
        <w:bottom w:val="dotted" w:sz="2" w:space="4" w:color="632423"/>
      </w:pBdr>
      <w:spacing w:before="160" w:after="200" w:line="300" w:lineRule="auto"/>
      <w:ind w:left="1440" w:right="1440"/>
    </w:pPr>
    <w:rPr>
      <w:rFonts w:ascii="Cambria" w:eastAsia="Times New Roman" w:hAnsi="Cambria" w:cs="Times New Roman"/>
      <w:b w:val="0"/>
      <w:caps/>
      <w:color w:val="622423"/>
      <w:spacing w:val="5"/>
      <w:sz w:val="20"/>
      <w:szCs w:val="20"/>
      <w:lang w:val="x-none" w:eastAsia="x-none" w:bidi="en-US"/>
    </w:rPr>
  </w:style>
  <w:style w:type="character" w:customStyle="1" w:styleId="IntenseQuoteChar">
    <w:name w:val="Intense Quote Char"/>
    <w:basedOn w:val="DefaultParagraphFont"/>
    <w:link w:val="IntenseQuote"/>
    <w:uiPriority w:val="30"/>
    <w:rsid w:val="005510FF"/>
    <w:rPr>
      <w:rFonts w:ascii="Cambria" w:eastAsia="Times New Roman" w:hAnsi="Cambria" w:cs="Times New Roman"/>
      <w:caps/>
      <w:color w:val="622423"/>
      <w:spacing w:val="5"/>
      <w:sz w:val="20"/>
      <w:szCs w:val="20"/>
      <w:lang w:val="x-none" w:eastAsia="x-none" w:bidi="en-US"/>
    </w:rPr>
  </w:style>
  <w:style w:type="character" w:styleId="BookTitle">
    <w:name w:val="Book Title"/>
    <w:uiPriority w:val="33"/>
    <w:qFormat/>
    <w:rsid w:val="005510FF"/>
    <w:rPr>
      <w:caps/>
      <w:color w:val="622423"/>
      <w:spacing w:val="5"/>
      <w:u w:color="622423"/>
    </w:rPr>
  </w:style>
  <w:style w:type="paragraph" w:styleId="Caption">
    <w:name w:val="caption"/>
    <w:basedOn w:val="Normal"/>
    <w:next w:val="Normal"/>
    <w:uiPriority w:val="35"/>
    <w:unhideWhenUsed/>
    <w:qFormat/>
    <w:rsid w:val="005510FF"/>
    <w:pPr>
      <w:spacing w:after="200" w:line="252" w:lineRule="auto"/>
    </w:pPr>
    <w:rPr>
      <w:rFonts w:ascii="Cambria" w:eastAsia="Times New Roman" w:hAnsi="Cambria" w:cs="Times New Roman"/>
      <w:b w:val="0"/>
      <w:caps/>
      <w:color w:val="auto"/>
      <w:spacing w:val="10"/>
      <w:sz w:val="18"/>
      <w:szCs w:val="18"/>
      <w:lang w:bidi="en-US"/>
    </w:rPr>
  </w:style>
  <w:style w:type="character" w:styleId="Emphasis">
    <w:name w:val="Emphasis"/>
    <w:uiPriority w:val="20"/>
    <w:qFormat/>
    <w:rsid w:val="005510FF"/>
    <w:rPr>
      <w:caps/>
      <w:spacing w:val="5"/>
      <w:sz w:val="20"/>
      <w:szCs w:val="20"/>
    </w:rPr>
  </w:style>
  <w:style w:type="character" w:styleId="IntenseEmphasis">
    <w:name w:val="Intense Emphasis"/>
    <w:uiPriority w:val="21"/>
    <w:qFormat/>
    <w:rsid w:val="005510FF"/>
    <w:rPr>
      <w:i/>
      <w:iCs/>
      <w:caps/>
      <w:spacing w:val="10"/>
      <w:sz w:val="20"/>
      <w:szCs w:val="20"/>
    </w:rPr>
  </w:style>
  <w:style w:type="character" w:styleId="IntenseReference">
    <w:name w:val="Intense Reference"/>
    <w:uiPriority w:val="32"/>
    <w:qFormat/>
    <w:rsid w:val="005510FF"/>
    <w:rPr>
      <w:rFonts w:ascii="Calibri" w:eastAsia="Times New Roman" w:hAnsi="Calibri" w:cs="Times New Roman"/>
      <w:b/>
      <w:bCs/>
      <w:i/>
      <w:iCs/>
      <w:color w:val="622423"/>
    </w:rPr>
  </w:style>
  <w:style w:type="paragraph" w:styleId="List">
    <w:name w:val="List"/>
    <w:basedOn w:val="Normal"/>
    <w:uiPriority w:val="99"/>
    <w:semiHidden/>
    <w:unhideWhenUsed/>
    <w:rsid w:val="005510FF"/>
    <w:pPr>
      <w:spacing w:after="200" w:line="252" w:lineRule="auto"/>
      <w:ind w:left="360" w:hanging="360"/>
    </w:pPr>
    <w:rPr>
      <w:rFonts w:ascii="Cambria" w:eastAsia="Times New Roman" w:hAnsi="Cambria" w:cs="Times New Roman"/>
      <w:b w:val="0"/>
      <w:color w:val="auto"/>
      <w:sz w:val="22"/>
      <w:lang w:bidi="en-US"/>
    </w:rPr>
  </w:style>
  <w:style w:type="paragraph" w:styleId="List2">
    <w:name w:val="List 2"/>
    <w:basedOn w:val="Normal"/>
    <w:uiPriority w:val="99"/>
    <w:semiHidden/>
    <w:unhideWhenUsed/>
    <w:rsid w:val="005510FF"/>
    <w:pPr>
      <w:spacing w:after="200" w:line="252" w:lineRule="auto"/>
      <w:ind w:left="720" w:hanging="360"/>
    </w:pPr>
    <w:rPr>
      <w:rFonts w:ascii="Cambria" w:eastAsia="Times New Roman" w:hAnsi="Cambria" w:cs="Times New Roman"/>
      <w:b w:val="0"/>
      <w:color w:val="auto"/>
      <w:sz w:val="22"/>
      <w:lang w:bidi="en-US"/>
    </w:rPr>
  </w:style>
  <w:style w:type="paragraph" w:styleId="ListBullet">
    <w:name w:val="List Bullet"/>
    <w:basedOn w:val="Normal"/>
    <w:uiPriority w:val="36"/>
    <w:unhideWhenUsed/>
    <w:rsid w:val="005510FF"/>
    <w:pPr>
      <w:numPr>
        <w:numId w:val="31"/>
      </w:numPr>
      <w:spacing w:after="200" w:line="252" w:lineRule="auto"/>
    </w:pPr>
    <w:rPr>
      <w:rFonts w:ascii="Cambria" w:eastAsia="Times New Roman" w:hAnsi="Cambria" w:cs="Times New Roman"/>
      <w:b w:val="0"/>
      <w:color w:val="auto"/>
      <w:sz w:val="24"/>
      <w:lang w:bidi="en-US"/>
    </w:rPr>
  </w:style>
  <w:style w:type="paragraph" w:styleId="ListBullet2">
    <w:name w:val="List Bullet 2"/>
    <w:basedOn w:val="Normal"/>
    <w:uiPriority w:val="36"/>
    <w:unhideWhenUsed/>
    <w:rsid w:val="005510FF"/>
    <w:pPr>
      <w:numPr>
        <w:numId w:val="32"/>
      </w:numPr>
      <w:spacing w:after="200" w:line="252" w:lineRule="auto"/>
    </w:pPr>
    <w:rPr>
      <w:rFonts w:ascii="Cambria" w:eastAsia="Times New Roman" w:hAnsi="Cambria" w:cs="Times New Roman"/>
      <w:b w:val="0"/>
      <w:color w:val="0F6FC6"/>
      <w:sz w:val="22"/>
      <w:lang w:bidi="en-US"/>
    </w:rPr>
  </w:style>
  <w:style w:type="paragraph" w:styleId="ListBullet3">
    <w:name w:val="List Bullet 3"/>
    <w:basedOn w:val="Normal"/>
    <w:uiPriority w:val="36"/>
    <w:unhideWhenUsed/>
    <w:rsid w:val="005510FF"/>
    <w:pPr>
      <w:numPr>
        <w:numId w:val="33"/>
      </w:numPr>
      <w:spacing w:after="200" w:line="252" w:lineRule="auto"/>
    </w:pPr>
    <w:rPr>
      <w:rFonts w:ascii="Cambria" w:eastAsia="Times New Roman" w:hAnsi="Cambria" w:cs="Times New Roman"/>
      <w:b w:val="0"/>
      <w:color w:val="009DD9"/>
      <w:sz w:val="22"/>
      <w:lang w:bidi="en-US"/>
    </w:rPr>
  </w:style>
  <w:style w:type="paragraph" w:styleId="ListBullet4">
    <w:name w:val="List Bullet 4"/>
    <w:basedOn w:val="Normal"/>
    <w:uiPriority w:val="36"/>
    <w:unhideWhenUsed/>
    <w:rsid w:val="005510FF"/>
    <w:pPr>
      <w:numPr>
        <w:numId w:val="34"/>
      </w:numPr>
      <w:spacing w:after="200" w:line="252" w:lineRule="auto"/>
    </w:pPr>
    <w:rPr>
      <w:rFonts w:ascii="Cambria" w:eastAsia="Times New Roman" w:hAnsi="Cambria" w:cs="Times New Roman"/>
      <w:b w:val="0"/>
      <w:caps/>
      <w:color w:val="auto"/>
      <w:spacing w:val="4"/>
      <w:sz w:val="22"/>
      <w:lang w:bidi="en-US"/>
    </w:rPr>
  </w:style>
  <w:style w:type="paragraph" w:styleId="ListBullet5">
    <w:name w:val="List Bullet 5"/>
    <w:basedOn w:val="Normal"/>
    <w:uiPriority w:val="36"/>
    <w:unhideWhenUsed/>
    <w:rsid w:val="005510FF"/>
    <w:pPr>
      <w:numPr>
        <w:numId w:val="35"/>
      </w:numPr>
      <w:spacing w:after="200" w:line="252" w:lineRule="auto"/>
    </w:pPr>
    <w:rPr>
      <w:rFonts w:ascii="Cambria" w:eastAsia="Times New Roman" w:hAnsi="Cambria" w:cs="Times New Roman"/>
      <w:b w:val="0"/>
      <w:color w:val="auto"/>
      <w:sz w:val="22"/>
      <w:lang w:bidi="en-US"/>
    </w:rPr>
  </w:style>
  <w:style w:type="numbering" w:customStyle="1" w:styleId="MedianListStyle">
    <w:name w:val="Median List Style"/>
    <w:uiPriority w:val="99"/>
    <w:rsid w:val="005510FF"/>
    <w:pPr>
      <w:numPr>
        <w:numId w:val="30"/>
      </w:numPr>
    </w:pPr>
  </w:style>
  <w:style w:type="paragraph" w:styleId="NoSpacing">
    <w:name w:val="No Spacing"/>
    <w:basedOn w:val="Normal"/>
    <w:link w:val="NoSpacingChar"/>
    <w:uiPriority w:val="1"/>
    <w:qFormat/>
    <w:rsid w:val="005510FF"/>
    <w:pPr>
      <w:spacing w:line="240" w:lineRule="auto"/>
    </w:pPr>
    <w:rPr>
      <w:rFonts w:ascii="Cambria" w:eastAsia="Times New Roman" w:hAnsi="Cambria" w:cs="Times New Roman"/>
      <w:b w:val="0"/>
      <w:color w:val="auto"/>
      <w:sz w:val="20"/>
      <w:szCs w:val="20"/>
      <w:lang w:val="x-none" w:eastAsia="x-none" w:bidi="en-US"/>
    </w:rPr>
  </w:style>
  <w:style w:type="paragraph" w:styleId="Quote">
    <w:name w:val="Quote"/>
    <w:basedOn w:val="Normal"/>
    <w:next w:val="Normal"/>
    <w:link w:val="QuoteChar"/>
    <w:uiPriority w:val="29"/>
    <w:qFormat/>
    <w:rsid w:val="005510FF"/>
    <w:pPr>
      <w:spacing w:after="200" w:line="252" w:lineRule="auto"/>
    </w:pPr>
    <w:rPr>
      <w:rFonts w:ascii="Cambria" w:eastAsia="Times New Roman" w:hAnsi="Cambria" w:cs="Times New Roman"/>
      <w:b w:val="0"/>
      <w:i/>
      <w:iCs/>
      <w:color w:val="auto"/>
      <w:sz w:val="20"/>
      <w:szCs w:val="20"/>
      <w:lang w:val="x-none" w:eastAsia="x-none" w:bidi="en-US"/>
    </w:rPr>
  </w:style>
  <w:style w:type="character" w:customStyle="1" w:styleId="QuoteChar">
    <w:name w:val="Quote Char"/>
    <w:basedOn w:val="DefaultParagraphFont"/>
    <w:link w:val="Quote"/>
    <w:uiPriority w:val="29"/>
    <w:rsid w:val="005510FF"/>
    <w:rPr>
      <w:rFonts w:ascii="Cambria" w:eastAsia="Times New Roman" w:hAnsi="Cambria" w:cs="Times New Roman"/>
      <w:i/>
      <w:iCs/>
      <w:sz w:val="20"/>
      <w:szCs w:val="20"/>
      <w:lang w:val="x-none" w:eastAsia="x-none" w:bidi="en-US"/>
    </w:rPr>
  </w:style>
  <w:style w:type="character" w:styleId="Strong">
    <w:name w:val="Strong"/>
    <w:uiPriority w:val="22"/>
    <w:qFormat/>
    <w:rsid w:val="005510FF"/>
    <w:rPr>
      <w:b/>
      <w:bCs/>
      <w:color w:val="943634"/>
      <w:spacing w:val="5"/>
    </w:rPr>
  </w:style>
  <w:style w:type="character" w:styleId="SubtleEmphasis">
    <w:name w:val="Subtle Emphasis"/>
    <w:uiPriority w:val="19"/>
    <w:qFormat/>
    <w:rsid w:val="005510FF"/>
    <w:rPr>
      <w:i/>
      <w:iCs/>
    </w:rPr>
  </w:style>
  <w:style w:type="character" w:styleId="SubtleReference">
    <w:name w:val="Subtle Reference"/>
    <w:uiPriority w:val="31"/>
    <w:qFormat/>
    <w:rsid w:val="005510FF"/>
    <w:rPr>
      <w:rFonts w:ascii="Calibri" w:eastAsia="Times New Roman" w:hAnsi="Calibri" w:cs="Times New Roman"/>
      <w:i/>
      <w:iCs/>
      <w:color w:val="622423"/>
    </w:rPr>
  </w:style>
  <w:style w:type="paragraph" w:styleId="TableofAuthorities">
    <w:name w:val="table of authorities"/>
    <w:basedOn w:val="Normal"/>
    <w:next w:val="Normal"/>
    <w:uiPriority w:val="99"/>
    <w:semiHidden/>
    <w:unhideWhenUsed/>
    <w:rsid w:val="005510FF"/>
    <w:pPr>
      <w:spacing w:after="200" w:line="252" w:lineRule="auto"/>
      <w:ind w:left="220" w:hanging="220"/>
    </w:pPr>
    <w:rPr>
      <w:rFonts w:ascii="Cambria" w:eastAsia="Times New Roman" w:hAnsi="Cambria" w:cs="Times New Roman"/>
      <w:b w:val="0"/>
      <w:color w:val="auto"/>
      <w:sz w:val="22"/>
      <w:lang w:bidi="en-US"/>
    </w:rPr>
  </w:style>
  <w:style w:type="paragraph" w:styleId="TOC2">
    <w:name w:val="toc 2"/>
    <w:basedOn w:val="Normal"/>
    <w:next w:val="Normal"/>
    <w:autoRedefine/>
    <w:uiPriority w:val="39"/>
    <w:unhideWhenUsed/>
    <w:rsid w:val="005510FF"/>
    <w:pPr>
      <w:tabs>
        <w:tab w:val="right" w:leader="dot" w:pos="8630"/>
      </w:tabs>
      <w:spacing w:after="40" w:line="240" w:lineRule="auto"/>
      <w:ind w:left="144"/>
    </w:pPr>
    <w:rPr>
      <w:rFonts w:ascii="Cambria" w:eastAsia="Times New Roman" w:hAnsi="Cambria" w:cs="Times New Roman"/>
      <w:b w:val="0"/>
      <w:noProof/>
      <w:color w:val="auto"/>
      <w:sz w:val="22"/>
      <w:lang w:bidi="en-US"/>
    </w:rPr>
  </w:style>
  <w:style w:type="paragraph" w:styleId="TOC3">
    <w:name w:val="toc 3"/>
    <w:basedOn w:val="Normal"/>
    <w:next w:val="Normal"/>
    <w:autoRedefine/>
    <w:uiPriority w:val="39"/>
    <w:unhideWhenUsed/>
    <w:qFormat/>
    <w:rsid w:val="005510FF"/>
    <w:pPr>
      <w:tabs>
        <w:tab w:val="right" w:leader="dot" w:pos="8630"/>
      </w:tabs>
      <w:ind w:left="288"/>
      <w:jc w:val="both"/>
    </w:pPr>
    <w:rPr>
      <w:rFonts w:ascii="Times New Roman" w:eastAsia="Times New Roman" w:hAnsi="Times New Roman" w:cs="Times New Roman"/>
      <w:b w:val="0"/>
      <w:noProof/>
      <w:color w:val="auto"/>
      <w:sz w:val="24"/>
      <w:szCs w:val="24"/>
      <w:lang w:bidi="en-US"/>
    </w:rPr>
  </w:style>
  <w:style w:type="paragraph" w:styleId="TOC4">
    <w:name w:val="toc 4"/>
    <w:basedOn w:val="Normal"/>
    <w:next w:val="Normal"/>
    <w:autoRedefine/>
    <w:uiPriority w:val="99"/>
    <w:semiHidden/>
    <w:unhideWhenUsed/>
    <w:rsid w:val="005510FF"/>
    <w:pPr>
      <w:tabs>
        <w:tab w:val="right" w:leader="dot" w:pos="8630"/>
      </w:tabs>
      <w:spacing w:after="40" w:line="240" w:lineRule="auto"/>
      <w:ind w:left="432"/>
    </w:pPr>
    <w:rPr>
      <w:rFonts w:ascii="Cambria" w:eastAsia="Times New Roman" w:hAnsi="Cambria" w:cs="Times New Roman"/>
      <w:b w:val="0"/>
      <w:noProof/>
      <w:color w:val="auto"/>
      <w:sz w:val="22"/>
      <w:lang w:bidi="en-US"/>
    </w:rPr>
  </w:style>
  <w:style w:type="paragraph" w:styleId="TOC5">
    <w:name w:val="toc 5"/>
    <w:basedOn w:val="Normal"/>
    <w:next w:val="Normal"/>
    <w:autoRedefine/>
    <w:uiPriority w:val="99"/>
    <w:semiHidden/>
    <w:unhideWhenUsed/>
    <w:rsid w:val="005510FF"/>
    <w:pPr>
      <w:tabs>
        <w:tab w:val="right" w:leader="dot" w:pos="8630"/>
      </w:tabs>
      <w:spacing w:after="40" w:line="240" w:lineRule="auto"/>
      <w:ind w:left="576"/>
    </w:pPr>
    <w:rPr>
      <w:rFonts w:ascii="Cambria" w:eastAsia="Times New Roman" w:hAnsi="Cambria" w:cs="Times New Roman"/>
      <w:b w:val="0"/>
      <w:noProof/>
      <w:color w:val="auto"/>
      <w:sz w:val="22"/>
      <w:lang w:bidi="en-US"/>
    </w:rPr>
  </w:style>
  <w:style w:type="paragraph" w:styleId="TOC6">
    <w:name w:val="toc 6"/>
    <w:basedOn w:val="Normal"/>
    <w:next w:val="Normal"/>
    <w:autoRedefine/>
    <w:uiPriority w:val="99"/>
    <w:semiHidden/>
    <w:unhideWhenUsed/>
    <w:rsid w:val="005510FF"/>
    <w:pPr>
      <w:tabs>
        <w:tab w:val="right" w:leader="dot" w:pos="8630"/>
      </w:tabs>
      <w:spacing w:after="40" w:line="240" w:lineRule="auto"/>
      <w:ind w:left="720"/>
    </w:pPr>
    <w:rPr>
      <w:rFonts w:ascii="Cambria" w:eastAsia="Times New Roman" w:hAnsi="Cambria" w:cs="Times New Roman"/>
      <w:b w:val="0"/>
      <w:noProof/>
      <w:color w:val="auto"/>
      <w:sz w:val="22"/>
      <w:lang w:bidi="en-US"/>
    </w:rPr>
  </w:style>
  <w:style w:type="paragraph" w:styleId="TOC7">
    <w:name w:val="toc 7"/>
    <w:basedOn w:val="Normal"/>
    <w:next w:val="Normal"/>
    <w:autoRedefine/>
    <w:uiPriority w:val="99"/>
    <w:semiHidden/>
    <w:unhideWhenUsed/>
    <w:rsid w:val="005510FF"/>
    <w:pPr>
      <w:tabs>
        <w:tab w:val="right" w:leader="dot" w:pos="8630"/>
      </w:tabs>
      <w:spacing w:after="40" w:line="240" w:lineRule="auto"/>
      <w:ind w:left="864"/>
    </w:pPr>
    <w:rPr>
      <w:rFonts w:ascii="Cambria" w:eastAsia="Times New Roman" w:hAnsi="Cambria" w:cs="Times New Roman"/>
      <w:b w:val="0"/>
      <w:noProof/>
      <w:color w:val="auto"/>
      <w:sz w:val="22"/>
      <w:lang w:bidi="en-US"/>
    </w:rPr>
  </w:style>
  <w:style w:type="paragraph" w:styleId="TOC8">
    <w:name w:val="toc 8"/>
    <w:basedOn w:val="Normal"/>
    <w:next w:val="Normal"/>
    <w:autoRedefine/>
    <w:uiPriority w:val="99"/>
    <w:semiHidden/>
    <w:unhideWhenUsed/>
    <w:rsid w:val="005510FF"/>
    <w:pPr>
      <w:tabs>
        <w:tab w:val="right" w:leader="dot" w:pos="8630"/>
      </w:tabs>
      <w:spacing w:after="40" w:line="240" w:lineRule="auto"/>
      <w:ind w:left="1008"/>
    </w:pPr>
    <w:rPr>
      <w:rFonts w:ascii="Cambria" w:eastAsia="Times New Roman" w:hAnsi="Cambria" w:cs="Times New Roman"/>
      <w:b w:val="0"/>
      <w:noProof/>
      <w:color w:val="auto"/>
      <w:sz w:val="22"/>
      <w:lang w:bidi="en-US"/>
    </w:rPr>
  </w:style>
  <w:style w:type="paragraph" w:styleId="TOC9">
    <w:name w:val="toc 9"/>
    <w:basedOn w:val="Normal"/>
    <w:next w:val="Normal"/>
    <w:autoRedefine/>
    <w:uiPriority w:val="99"/>
    <w:semiHidden/>
    <w:unhideWhenUsed/>
    <w:rsid w:val="005510FF"/>
    <w:pPr>
      <w:tabs>
        <w:tab w:val="right" w:leader="dot" w:pos="8630"/>
      </w:tabs>
      <w:spacing w:after="40" w:line="240" w:lineRule="auto"/>
      <w:ind w:left="1152"/>
    </w:pPr>
    <w:rPr>
      <w:rFonts w:ascii="Cambria" w:eastAsia="Times New Roman" w:hAnsi="Cambria" w:cs="Times New Roman"/>
      <w:b w:val="0"/>
      <w:noProof/>
      <w:color w:val="auto"/>
      <w:sz w:val="22"/>
      <w:lang w:bidi="en-US"/>
    </w:rPr>
  </w:style>
  <w:style w:type="character" w:customStyle="1" w:styleId="NoSpacingChar">
    <w:name w:val="No Spacing Char"/>
    <w:link w:val="NoSpacing"/>
    <w:uiPriority w:val="1"/>
    <w:rsid w:val="005510FF"/>
    <w:rPr>
      <w:rFonts w:ascii="Cambria" w:eastAsia="Times New Roman" w:hAnsi="Cambria" w:cs="Times New Roman"/>
      <w:sz w:val="20"/>
      <w:szCs w:val="20"/>
      <w:lang w:val="x-none" w:eastAsia="x-none" w:bidi="en-US"/>
    </w:rPr>
  </w:style>
  <w:style w:type="paragraph" w:customStyle="1" w:styleId="HeaderEven">
    <w:name w:val="Header Even"/>
    <w:basedOn w:val="Normal"/>
    <w:uiPriority w:val="39"/>
    <w:semiHidden/>
    <w:unhideWhenUsed/>
    <w:rsid w:val="005510FF"/>
    <w:pPr>
      <w:pBdr>
        <w:bottom w:val="single" w:sz="4" w:space="1" w:color="0F6FC6"/>
      </w:pBdr>
      <w:spacing w:line="240" w:lineRule="auto"/>
    </w:pPr>
    <w:rPr>
      <w:rFonts w:ascii="Cambria" w:eastAsia="Times New Roman" w:hAnsi="Cambria" w:cs="Times New Roman"/>
      <w:color w:val="04617B"/>
      <w:sz w:val="20"/>
      <w:szCs w:val="24"/>
      <w:lang w:eastAsia="ko-KR" w:bidi="en-US"/>
    </w:rPr>
  </w:style>
  <w:style w:type="paragraph" w:customStyle="1" w:styleId="FooterEven">
    <w:name w:val="Footer Even"/>
    <w:basedOn w:val="Normal"/>
    <w:uiPriority w:val="49"/>
    <w:semiHidden/>
    <w:unhideWhenUsed/>
    <w:rsid w:val="005510FF"/>
    <w:pPr>
      <w:pBdr>
        <w:top w:val="single" w:sz="4" w:space="1" w:color="0F6FC6"/>
      </w:pBdr>
      <w:spacing w:after="200" w:line="252" w:lineRule="auto"/>
    </w:pPr>
    <w:rPr>
      <w:rFonts w:ascii="Cambria" w:eastAsia="Times New Roman" w:hAnsi="Cambria" w:cs="Times New Roman"/>
      <w:b w:val="0"/>
      <w:color w:val="04617B"/>
      <w:sz w:val="20"/>
      <w:lang w:bidi="en-US"/>
    </w:rPr>
  </w:style>
  <w:style w:type="paragraph" w:customStyle="1" w:styleId="HeaderOdd">
    <w:name w:val="Header Odd"/>
    <w:basedOn w:val="Normal"/>
    <w:uiPriority w:val="39"/>
    <w:semiHidden/>
    <w:unhideWhenUsed/>
    <w:rsid w:val="005510FF"/>
    <w:pPr>
      <w:pBdr>
        <w:bottom w:val="single" w:sz="4" w:space="1" w:color="0F6FC6"/>
      </w:pBdr>
      <w:spacing w:line="240" w:lineRule="auto"/>
      <w:jc w:val="right"/>
    </w:pPr>
    <w:rPr>
      <w:rFonts w:ascii="Cambria" w:eastAsia="Times New Roman" w:hAnsi="Cambria" w:cs="Times New Roman"/>
      <w:color w:val="04617B"/>
      <w:sz w:val="20"/>
      <w:szCs w:val="24"/>
      <w:lang w:eastAsia="ko-KR" w:bidi="en-US"/>
    </w:rPr>
  </w:style>
  <w:style w:type="paragraph" w:customStyle="1" w:styleId="FooterOdd">
    <w:name w:val="Footer Odd"/>
    <w:basedOn w:val="Normal"/>
    <w:uiPriority w:val="39"/>
    <w:semiHidden/>
    <w:unhideWhenUsed/>
    <w:rsid w:val="005510FF"/>
    <w:pPr>
      <w:pBdr>
        <w:top w:val="single" w:sz="4" w:space="1" w:color="0F6FC6"/>
      </w:pBdr>
      <w:spacing w:after="200" w:line="252" w:lineRule="auto"/>
      <w:jc w:val="right"/>
    </w:pPr>
    <w:rPr>
      <w:rFonts w:ascii="Cambria" w:eastAsia="Times New Roman" w:hAnsi="Cambria" w:cs="Times New Roman"/>
      <w:b w:val="0"/>
      <w:color w:val="04617B"/>
      <w:sz w:val="20"/>
      <w:lang w:bidi="en-US"/>
    </w:rPr>
  </w:style>
  <w:style w:type="paragraph" w:customStyle="1" w:styleId="Sectionheading">
    <w:name w:val="Section heading"/>
    <w:next w:val="Bodytextv4"/>
    <w:rsid w:val="005510FF"/>
    <w:pPr>
      <w:spacing w:before="100" w:line="252" w:lineRule="auto"/>
    </w:pPr>
    <w:rPr>
      <w:rFonts w:ascii="Arial" w:eastAsia="Times New Roman" w:hAnsi="Arial" w:cs="Arial"/>
      <w:b/>
      <w:bCs/>
      <w:kern w:val="20"/>
      <w:sz w:val="36"/>
      <w:szCs w:val="36"/>
      <w:lang w:val="en-GB" w:eastAsia="zh-CN" w:bidi="en-US"/>
    </w:rPr>
  </w:style>
  <w:style w:type="paragraph" w:customStyle="1" w:styleId="Bodytextv4">
    <w:name w:val="Body text (v4)"/>
    <w:rsid w:val="005510FF"/>
    <w:pPr>
      <w:suppressAutoHyphens/>
      <w:spacing w:before="100" w:line="252" w:lineRule="auto"/>
      <w:ind w:left="720"/>
    </w:pPr>
    <w:rPr>
      <w:rFonts w:ascii="Arial" w:eastAsia="Times New Roman" w:hAnsi="Arial" w:cs="Arial"/>
      <w:sz w:val="22"/>
      <w:szCs w:val="22"/>
      <w:lang w:val="en-GB" w:eastAsia="zh-CN" w:bidi="en-US"/>
    </w:rPr>
  </w:style>
  <w:style w:type="paragraph" w:customStyle="1" w:styleId="2ndheading">
    <w:name w:val="2nd heading"/>
    <w:next w:val="Bodytextv4"/>
    <w:rsid w:val="005510FF"/>
    <w:pPr>
      <w:spacing w:before="100" w:line="252" w:lineRule="auto"/>
    </w:pPr>
    <w:rPr>
      <w:rFonts w:ascii="Arial" w:eastAsia="Times New Roman" w:hAnsi="Arial" w:cs="Arial"/>
      <w:sz w:val="28"/>
      <w:szCs w:val="28"/>
      <w:lang w:val="en-GB" w:eastAsia="zh-CN" w:bidi="en-US"/>
    </w:rPr>
  </w:style>
  <w:style w:type="paragraph" w:customStyle="1" w:styleId="Tabletext">
    <w:name w:val="Table text"/>
    <w:rsid w:val="005510FF"/>
    <w:pPr>
      <w:suppressAutoHyphens/>
      <w:spacing w:before="80" w:line="252" w:lineRule="auto"/>
      <w:ind w:left="14"/>
    </w:pPr>
    <w:rPr>
      <w:rFonts w:ascii="Arial" w:eastAsia="Times New Roman" w:hAnsi="Arial" w:cs="Arial"/>
      <w:sz w:val="18"/>
      <w:szCs w:val="18"/>
      <w:lang w:val="en-GB" w:eastAsia="zh-CN" w:bidi="en-US"/>
    </w:rPr>
  </w:style>
  <w:style w:type="paragraph" w:customStyle="1" w:styleId="Tablebullet1">
    <w:name w:val="Table bullet 1"/>
    <w:next w:val="Tabletext"/>
    <w:rsid w:val="005510FF"/>
    <w:pPr>
      <w:tabs>
        <w:tab w:val="num" w:pos="720"/>
      </w:tabs>
      <w:spacing w:before="80" w:line="252" w:lineRule="auto"/>
      <w:ind w:left="720" w:hanging="360"/>
    </w:pPr>
    <w:rPr>
      <w:rFonts w:ascii="Arial" w:eastAsia="Times New Roman" w:hAnsi="Arial" w:cs="Arial"/>
      <w:sz w:val="18"/>
      <w:szCs w:val="18"/>
      <w:lang w:val="en-GB" w:eastAsia="zh-CN" w:bidi="en-US"/>
    </w:rPr>
  </w:style>
  <w:style w:type="paragraph" w:customStyle="1" w:styleId="Tablebullet2">
    <w:name w:val="Table bullet 2"/>
    <w:rsid w:val="005510FF"/>
    <w:pPr>
      <w:tabs>
        <w:tab w:val="num" w:pos="792"/>
      </w:tabs>
      <w:spacing w:before="100" w:line="252" w:lineRule="auto"/>
      <w:ind w:left="792" w:hanging="418"/>
    </w:pPr>
    <w:rPr>
      <w:rFonts w:ascii="Arial" w:eastAsia="Times New Roman" w:hAnsi="Arial" w:cs="Arial"/>
      <w:sz w:val="18"/>
      <w:szCs w:val="18"/>
      <w:lang w:val="en-GB" w:eastAsia="zh-CN" w:bidi="en-US"/>
    </w:rPr>
  </w:style>
  <w:style w:type="paragraph" w:customStyle="1" w:styleId="Maintitle">
    <w:name w:val="Main title"/>
    <w:next w:val="Bodytextv4"/>
    <w:rsid w:val="005510FF"/>
    <w:pPr>
      <w:spacing w:before="100" w:line="252" w:lineRule="auto"/>
      <w:ind w:left="720" w:hanging="720"/>
    </w:pPr>
    <w:rPr>
      <w:rFonts w:ascii="Arial" w:eastAsia="Times New Roman" w:hAnsi="Arial" w:cs="Arial"/>
      <w:sz w:val="72"/>
      <w:szCs w:val="72"/>
      <w:lang w:val="en-GB" w:bidi="en-US"/>
    </w:rPr>
  </w:style>
  <w:style w:type="paragraph" w:customStyle="1" w:styleId="Bullet2">
    <w:name w:val="Bullet 2"/>
    <w:next w:val="Bodytextv4"/>
    <w:rsid w:val="005510FF"/>
    <w:pPr>
      <w:tabs>
        <w:tab w:val="num" w:pos="2016"/>
      </w:tabs>
      <w:spacing w:before="120" w:line="252" w:lineRule="auto"/>
      <w:ind w:left="2016" w:hanging="432"/>
    </w:pPr>
    <w:rPr>
      <w:rFonts w:ascii="Arial" w:eastAsia="Times New Roman" w:hAnsi="Arial" w:cs="Arial"/>
      <w:sz w:val="22"/>
      <w:szCs w:val="22"/>
      <w:lang w:val="en-GB" w:eastAsia="zh-CN" w:bidi="en-US"/>
    </w:rPr>
  </w:style>
  <w:style w:type="paragraph" w:customStyle="1" w:styleId="Bullet3">
    <w:name w:val="Bullet 3"/>
    <w:next w:val="Bodytextv4"/>
    <w:rsid w:val="005510FF"/>
    <w:pPr>
      <w:tabs>
        <w:tab w:val="num" w:pos="2448"/>
      </w:tabs>
      <w:spacing w:before="100" w:line="252" w:lineRule="auto"/>
      <w:ind w:left="2448" w:hanging="432"/>
    </w:pPr>
    <w:rPr>
      <w:rFonts w:ascii="Arial" w:eastAsia="Times New Roman" w:hAnsi="Arial" w:cs="Arial"/>
      <w:sz w:val="22"/>
      <w:szCs w:val="22"/>
      <w:lang w:val="en-GB" w:eastAsia="zh-CN" w:bidi="en-US"/>
    </w:rPr>
  </w:style>
  <w:style w:type="paragraph" w:customStyle="1" w:styleId="1stheading">
    <w:name w:val="1st heading"/>
    <w:next w:val="Bodytextv4"/>
    <w:rsid w:val="005510FF"/>
    <w:pPr>
      <w:spacing w:before="100" w:line="252" w:lineRule="auto"/>
    </w:pPr>
    <w:rPr>
      <w:rFonts w:ascii="Arial" w:eastAsia="Times New Roman" w:hAnsi="Arial" w:cs="Arial"/>
      <w:b/>
      <w:bCs/>
      <w:sz w:val="28"/>
      <w:szCs w:val="28"/>
      <w:lang w:val="sq-AL" w:eastAsia="zh-CN" w:bidi="en-US"/>
    </w:rPr>
  </w:style>
  <w:style w:type="paragraph" w:customStyle="1" w:styleId="Bullet1">
    <w:name w:val="Bullet 1"/>
    <w:next w:val="Bodytextv4"/>
    <w:rsid w:val="005510FF"/>
    <w:pPr>
      <w:numPr>
        <w:numId w:val="36"/>
      </w:numPr>
      <w:spacing w:before="120" w:line="252" w:lineRule="auto"/>
    </w:pPr>
    <w:rPr>
      <w:rFonts w:ascii="Arial" w:eastAsia="Times New Roman" w:hAnsi="Arial" w:cs="Arial"/>
      <w:sz w:val="22"/>
      <w:szCs w:val="22"/>
      <w:lang w:val="en-GB" w:eastAsia="zh-CN" w:bidi="en-US"/>
    </w:rPr>
  </w:style>
  <w:style w:type="paragraph" w:customStyle="1" w:styleId="3rdheading">
    <w:name w:val="3rd heading"/>
    <w:next w:val="Bodytextv4"/>
    <w:rsid w:val="005510FF"/>
    <w:pPr>
      <w:spacing w:before="100" w:line="252" w:lineRule="auto"/>
    </w:pPr>
    <w:rPr>
      <w:rFonts w:ascii="Arial" w:eastAsia="Times New Roman" w:hAnsi="Arial" w:cs="Arial"/>
      <w:i/>
      <w:iCs/>
      <w:sz w:val="28"/>
      <w:szCs w:val="28"/>
      <w:lang w:val="en-GB" w:eastAsia="zh-CN" w:bidi="en-US"/>
    </w:rPr>
  </w:style>
  <w:style w:type="paragraph" w:customStyle="1" w:styleId="Headertext">
    <w:name w:val="Header text"/>
    <w:rsid w:val="005510FF"/>
    <w:pPr>
      <w:pBdr>
        <w:bottom w:val="single" w:sz="6" w:space="6" w:color="auto"/>
      </w:pBdr>
      <w:spacing w:before="100" w:line="252" w:lineRule="auto"/>
      <w:jc w:val="right"/>
    </w:pPr>
    <w:rPr>
      <w:rFonts w:ascii="Arial" w:eastAsia="Times New Roman" w:hAnsi="Arial" w:cs="Arial"/>
      <w:sz w:val="22"/>
      <w:szCs w:val="22"/>
      <w:lang w:val="en-GB" w:bidi="en-US"/>
    </w:rPr>
  </w:style>
  <w:style w:type="character" w:styleId="PageNumber">
    <w:name w:val="page number"/>
    <w:basedOn w:val="DefaultParagraphFont"/>
    <w:semiHidden/>
    <w:rsid w:val="005510FF"/>
  </w:style>
  <w:style w:type="paragraph" w:customStyle="1" w:styleId="Footertext">
    <w:name w:val="Footer text"/>
    <w:rsid w:val="005510FF"/>
    <w:pPr>
      <w:pBdr>
        <w:top w:val="single" w:sz="6" w:space="1" w:color="auto"/>
      </w:pBdr>
      <w:spacing w:before="100" w:line="252" w:lineRule="auto"/>
      <w:jc w:val="center"/>
    </w:pPr>
    <w:rPr>
      <w:rFonts w:ascii="Arial" w:eastAsia="Times New Roman" w:hAnsi="Arial" w:cs="Arial"/>
      <w:sz w:val="22"/>
      <w:szCs w:val="22"/>
      <w:lang w:val="en-GB" w:bidi="en-US"/>
    </w:rPr>
  </w:style>
  <w:style w:type="paragraph" w:styleId="BlockText">
    <w:name w:val="Block Text"/>
    <w:basedOn w:val="Normal"/>
    <w:rsid w:val="005510FF"/>
    <w:pPr>
      <w:shd w:val="clear" w:color="auto" w:fill="FFFFFF"/>
      <w:spacing w:after="200"/>
      <w:ind w:left="426" w:right="7" w:hanging="418"/>
      <w:jc w:val="both"/>
    </w:pPr>
    <w:rPr>
      <w:rFonts w:ascii="Book Antiqua" w:eastAsia="MS Mincho" w:hAnsi="Book Antiqua" w:cs="Times New Roman"/>
      <w:b w:val="0"/>
      <w:color w:val="auto"/>
      <w:sz w:val="22"/>
      <w:lang w:val="sq-AL" w:bidi="en-US"/>
    </w:rPr>
  </w:style>
  <w:style w:type="character" w:customStyle="1" w:styleId="ParagrafiChar">
    <w:name w:val="Paragrafi Char"/>
    <w:link w:val="Paragrafi"/>
    <w:rsid w:val="005510FF"/>
    <w:rPr>
      <w:rFonts w:ascii="CG Times" w:hAnsi="CG Times"/>
      <w:lang w:bidi="en-US"/>
    </w:rPr>
  </w:style>
  <w:style w:type="paragraph" w:customStyle="1" w:styleId="Paragrafi">
    <w:name w:val="Paragrafi"/>
    <w:link w:val="ParagrafiChar"/>
    <w:rsid w:val="005510FF"/>
    <w:pPr>
      <w:widowControl w:val="0"/>
      <w:spacing w:before="100" w:line="252" w:lineRule="auto"/>
      <w:ind w:firstLine="720"/>
      <w:jc w:val="both"/>
    </w:pPr>
    <w:rPr>
      <w:rFonts w:ascii="CG Times" w:hAnsi="CG Times"/>
      <w:lang w:bidi="en-US"/>
    </w:rPr>
  </w:style>
  <w:style w:type="character" w:styleId="CommentReference">
    <w:name w:val="annotation reference"/>
    <w:uiPriority w:val="99"/>
    <w:semiHidden/>
    <w:unhideWhenUsed/>
    <w:rsid w:val="005510FF"/>
    <w:rPr>
      <w:sz w:val="16"/>
      <w:szCs w:val="16"/>
    </w:rPr>
  </w:style>
  <w:style w:type="paragraph" w:styleId="CommentText">
    <w:name w:val="annotation text"/>
    <w:basedOn w:val="Normal"/>
    <w:link w:val="CommentTextChar"/>
    <w:uiPriority w:val="99"/>
    <w:unhideWhenUsed/>
    <w:rsid w:val="005510FF"/>
    <w:pPr>
      <w:spacing w:after="200"/>
    </w:pPr>
    <w:rPr>
      <w:rFonts w:ascii="Times New Roman" w:eastAsia="Times New Roman" w:hAnsi="Times New Roman" w:cs="Times New Roman"/>
      <w:b w:val="0"/>
      <w:color w:val="auto"/>
      <w:sz w:val="20"/>
      <w:szCs w:val="20"/>
      <w:lang w:val="x-none" w:eastAsia="x-none" w:bidi="en-US"/>
    </w:rPr>
  </w:style>
  <w:style w:type="character" w:customStyle="1" w:styleId="CommentTextChar">
    <w:name w:val="Comment Text Char"/>
    <w:basedOn w:val="DefaultParagraphFont"/>
    <w:link w:val="CommentText"/>
    <w:uiPriority w:val="99"/>
    <w:rsid w:val="005510FF"/>
    <w:rPr>
      <w:rFonts w:ascii="Times New Roman" w:eastAsia="Times New Roman" w:hAnsi="Times New Roman" w:cs="Times New Roman"/>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5510FF"/>
    <w:rPr>
      <w:b/>
      <w:bCs/>
    </w:rPr>
  </w:style>
  <w:style w:type="character" w:customStyle="1" w:styleId="CommentSubjectChar">
    <w:name w:val="Comment Subject Char"/>
    <w:basedOn w:val="CommentTextChar"/>
    <w:link w:val="CommentSubject"/>
    <w:uiPriority w:val="99"/>
    <w:semiHidden/>
    <w:rsid w:val="005510FF"/>
    <w:rPr>
      <w:rFonts w:ascii="Times New Roman" w:eastAsia="Times New Roman" w:hAnsi="Times New Roman" w:cs="Times New Roman"/>
      <w:b/>
      <w:bCs/>
      <w:sz w:val="20"/>
      <w:szCs w:val="20"/>
      <w:lang w:val="x-none" w:eastAsia="x-none" w:bidi="en-US"/>
    </w:rPr>
  </w:style>
  <w:style w:type="table" w:customStyle="1" w:styleId="ListTable3-Accent11">
    <w:name w:val="List Table 3 - Accent 11"/>
    <w:basedOn w:val="TableNormal"/>
    <w:uiPriority w:val="48"/>
    <w:rsid w:val="005510FF"/>
    <w:pPr>
      <w:spacing w:after="0" w:line="240" w:lineRule="auto"/>
    </w:pPr>
    <w:rPr>
      <w:rFonts w:ascii="Calibri" w:eastAsia="Calibri" w:hAnsi="Calibri" w:cs="Times New Roman"/>
      <w:sz w:val="20"/>
      <w:szCs w:val="20"/>
      <w:lang w:bidi="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Inception2-heading1">
    <w:name w:val="Inception 2-heading 1"/>
    <w:basedOn w:val="Heading1"/>
    <w:link w:val="Inception2-heading1Char"/>
    <w:qFormat/>
    <w:rsid w:val="005510FF"/>
    <w:pPr>
      <w:keepNext w:val="0"/>
      <w:pBdr>
        <w:bottom w:val="thinThickSmallGap" w:sz="12" w:space="1" w:color="943634"/>
      </w:pBdr>
      <w:spacing w:before="480" w:after="240"/>
      <w:jc w:val="center"/>
    </w:pPr>
    <w:rPr>
      <w:rFonts w:ascii="Arial" w:eastAsia="Times New Roman" w:hAnsi="Arial" w:cs="Arial"/>
      <w:bCs/>
      <w:caps/>
      <w:color w:val="365F91"/>
      <w:spacing w:val="20"/>
      <w:kern w:val="0"/>
      <w:sz w:val="28"/>
      <w:szCs w:val="28"/>
      <w:lang w:val="x-none" w:eastAsia="x-none" w:bidi="en-US"/>
    </w:rPr>
  </w:style>
  <w:style w:type="paragraph" w:customStyle="1" w:styleId="Inception2-heading2">
    <w:name w:val="Inception 2 - heading 2"/>
    <w:basedOn w:val="Heading2"/>
    <w:link w:val="Inception2-heading2Char"/>
    <w:qFormat/>
    <w:rsid w:val="005510FF"/>
    <w:pPr>
      <w:keepNext w:val="0"/>
      <w:pBdr>
        <w:bottom w:val="single" w:sz="4" w:space="1" w:color="622423"/>
      </w:pBdr>
      <w:spacing w:before="360" w:line="276" w:lineRule="auto"/>
      <w:jc w:val="center"/>
    </w:pPr>
    <w:rPr>
      <w:rFonts w:ascii="Arial" w:eastAsia="Times New Roman" w:hAnsi="Arial" w:cs="Arial"/>
      <w:bCs/>
      <w:caps/>
      <w:color w:val="548DD4"/>
      <w:spacing w:val="15"/>
      <w:sz w:val="26"/>
      <w:lang w:val="x-none" w:eastAsia="x-none" w:bidi="en-US"/>
    </w:rPr>
  </w:style>
  <w:style w:type="character" w:customStyle="1" w:styleId="Inception2-heading1Char">
    <w:name w:val="Inception 2-heading 1 Char"/>
    <w:link w:val="Inception2-heading1"/>
    <w:rsid w:val="005510FF"/>
    <w:rPr>
      <w:rFonts w:ascii="Arial" w:eastAsia="Times New Roman" w:hAnsi="Arial" w:cs="Arial"/>
      <w:b/>
      <w:bCs/>
      <w:caps/>
      <w:color w:val="365F91"/>
      <w:spacing w:val="20"/>
      <w:sz w:val="28"/>
      <w:szCs w:val="28"/>
      <w:lang w:val="x-none" w:eastAsia="x-none" w:bidi="en-US"/>
    </w:rPr>
  </w:style>
  <w:style w:type="paragraph" w:customStyle="1" w:styleId="Inception2-heading3">
    <w:name w:val="Inception 2 - heading 3"/>
    <w:basedOn w:val="Heading3"/>
    <w:link w:val="Inception2-heading3Char"/>
    <w:rsid w:val="005510FF"/>
    <w:pPr>
      <w:spacing w:before="200" w:after="0" w:line="271" w:lineRule="auto"/>
    </w:pPr>
    <w:rPr>
      <w:rFonts w:ascii="Arial" w:hAnsi="Arial" w:cs="Arial"/>
      <w:bCs/>
      <w:color w:val="548DD4"/>
    </w:rPr>
  </w:style>
  <w:style w:type="character" w:customStyle="1" w:styleId="Inception2-heading2Char">
    <w:name w:val="Inception 2 - heading 2 Char"/>
    <w:link w:val="Inception2-heading2"/>
    <w:rsid w:val="005510FF"/>
    <w:rPr>
      <w:rFonts w:ascii="Arial" w:eastAsia="Times New Roman" w:hAnsi="Arial" w:cs="Arial"/>
      <w:bCs/>
      <w:caps/>
      <w:color w:val="548DD4"/>
      <w:spacing w:val="15"/>
      <w:sz w:val="26"/>
      <w:szCs w:val="26"/>
      <w:lang w:val="x-none" w:eastAsia="x-none" w:bidi="en-US"/>
    </w:rPr>
  </w:style>
  <w:style w:type="paragraph" w:customStyle="1" w:styleId="Inception2-heading3ok">
    <w:name w:val="Inception 2 - heading 3 ok"/>
    <w:basedOn w:val="Inception2-heading3"/>
    <w:link w:val="Inception2-heading3okChar"/>
    <w:rsid w:val="005510FF"/>
    <w:pPr>
      <w:spacing w:before="320" w:after="120" w:line="360" w:lineRule="auto"/>
    </w:pPr>
    <w:rPr>
      <w:b/>
    </w:rPr>
  </w:style>
  <w:style w:type="character" w:customStyle="1" w:styleId="Inception2-heading3Char">
    <w:name w:val="Inception 2 - heading 3 Char"/>
    <w:link w:val="Inception2-heading3"/>
    <w:rsid w:val="005510FF"/>
    <w:rPr>
      <w:rFonts w:ascii="Arial" w:eastAsia="Times New Roman" w:hAnsi="Arial" w:cs="Arial"/>
      <w:bCs/>
      <w:caps/>
      <w:color w:val="548DD4"/>
      <w:lang w:val="x-none" w:eastAsia="x-none" w:bidi="en-US"/>
    </w:rPr>
  </w:style>
  <w:style w:type="table" w:customStyle="1" w:styleId="MediumShading1-Accent11">
    <w:name w:val="Medium Shading 1 - Accent 11"/>
    <w:basedOn w:val="TableNormal"/>
    <w:uiPriority w:val="63"/>
    <w:rsid w:val="005510FF"/>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nception2-heading3okChar">
    <w:name w:val="Inception 2 - heading 3 ok Char"/>
    <w:link w:val="Inception2-heading3ok"/>
    <w:rsid w:val="005510FF"/>
    <w:rPr>
      <w:rFonts w:ascii="Arial" w:eastAsia="Times New Roman" w:hAnsi="Arial" w:cs="Arial"/>
      <w:b/>
      <w:bCs/>
      <w:caps/>
      <w:color w:val="548DD4"/>
      <w:lang w:val="x-none" w:eastAsia="x-none" w:bidi="en-US"/>
    </w:rPr>
  </w:style>
  <w:style w:type="table" w:customStyle="1" w:styleId="LightList-Accent11">
    <w:name w:val="Light List - Accent 11"/>
    <w:basedOn w:val="TableNormal"/>
    <w:uiPriority w:val="61"/>
    <w:rsid w:val="005510FF"/>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11">
    <w:name w:val="Medium List 1 - Accent 11"/>
    <w:basedOn w:val="TableNormal"/>
    <w:uiPriority w:val="65"/>
    <w:rsid w:val="005510FF"/>
    <w:pPr>
      <w:spacing w:after="0" w:line="240" w:lineRule="auto"/>
    </w:pPr>
    <w:rPr>
      <w:rFonts w:ascii="Calibri" w:eastAsia="Times New Roman" w:hAnsi="Calibri" w:cs="Times New Roman"/>
      <w:color w:val="000000"/>
      <w:sz w:val="20"/>
      <w:szCs w:val="20"/>
      <w:lang w:bidi="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1">
    <w:name w:val="Light Shading - Accent 11"/>
    <w:basedOn w:val="TableNormal"/>
    <w:uiPriority w:val="60"/>
    <w:rsid w:val="005510FF"/>
    <w:pPr>
      <w:spacing w:after="0" w:line="240" w:lineRule="auto"/>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5510FF"/>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
    <w:name w:val="Light Shading - Accent 12"/>
    <w:basedOn w:val="TableNormal"/>
    <w:uiPriority w:val="60"/>
    <w:rsid w:val="005510FF"/>
    <w:pPr>
      <w:spacing w:after="0" w:line="240" w:lineRule="auto"/>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6">
    <w:name w:val="Medium List 1 Accent 6"/>
    <w:basedOn w:val="TableNormal"/>
    <w:uiPriority w:val="46"/>
    <w:rsid w:val="005510FF"/>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A5C249"/>
        <w:bottom w:val="single" w:sz="8" w:space="0" w:color="A5C249"/>
      </w:tblBorders>
    </w:tblPr>
    <w:tblStylePr w:type="firstRow">
      <w:rPr>
        <w:rFonts w:ascii="Segoe UI" w:eastAsia="Times New Roman" w:hAnsi="Segoe UI" w:cs="Times New Roman"/>
      </w:rPr>
      <w:tblPr/>
      <w:tcPr>
        <w:tcBorders>
          <w:top w:val="nil"/>
          <w:bottom w:val="single" w:sz="8" w:space="0" w:color="A5C249"/>
        </w:tcBorders>
      </w:tcPr>
    </w:tblStylePr>
    <w:tblStylePr w:type="lastRow">
      <w:rPr>
        <w:b/>
        <w:bCs/>
        <w:color w:val="04617B"/>
      </w:rPr>
      <w:tblPr/>
      <w:tcPr>
        <w:tcBorders>
          <w:top w:val="single" w:sz="8" w:space="0" w:color="A5C249"/>
          <w:bottom w:val="single" w:sz="8" w:space="0" w:color="A5C249"/>
        </w:tcBorders>
      </w:tcPr>
    </w:tblStylePr>
    <w:tblStylePr w:type="firstCol">
      <w:rPr>
        <w:b/>
        <w:bCs/>
      </w:rPr>
    </w:tblStylePr>
    <w:tblStylePr w:type="lastCol">
      <w:rPr>
        <w:b/>
        <w:bCs/>
      </w:rPr>
      <w:tblPr/>
      <w:tcPr>
        <w:tcBorders>
          <w:top w:val="single" w:sz="8" w:space="0" w:color="A5C249"/>
          <w:bottom w:val="single" w:sz="8" w:space="0" w:color="A5C249"/>
        </w:tcBorders>
      </w:tcPr>
    </w:tblStylePr>
    <w:tblStylePr w:type="band1Vert">
      <w:tblPr/>
      <w:tcPr>
        <w:shd w:val="clear" w:color="auto" w:fill="E8F0D1"/>
      </w:tcPr>
    </w:tblStylePr>
    <w:tblStylePr w:type="band1Horz">
      <w:tblPr/>
      <w:tcPr>
        <w:shd w:val="clear" w:color="auto" w:fill="E8F0D1"/>
      </w:tcPr>
    </w:tblStylePr>
  </w:style>
  <w:style w:type="table" w:customStyle="1" w:styleId="MediumList1-Accent12">
    <w:name w:val="Medium List 1 - Accent 12"/>
    <w:basedOn w:val="TableNormal"/>
    <w:uiPriority w:val="41"/>
    <w:rsid w:val="005510FF"/>
    <w:pPr>
      <w:spacing w:after="0" w:line="252"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2">
    <w:name w:val="Medium Shading 1 - Accent 12"/>
    <w:basedOn w:val="TableNormal"/>
    <w:uiPriority w:val="41"/>
    <w:rsid w:val="005510FF"/>
    <w:pPr>
      <w:spacing w:after="0" w:line="252" w:lineRule="auto"/>
    </w:pPr>
    <w:rPr>
      <w:rFonts w:ascii="Cambria" w:eastAsia="Times New Roman" w:hAnsi="Cambria" w:cs="Times New Roman"/>
      <w:sz w:val="20"/>
      <w:szCs w:val="20"/>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2">
    <w:name w:val="Medium List 1 Accent 2"/>
    <w:basedOn w:val="TableNormal"/>
    <w:uiPriority w:val="42"/>
    <w:rsid w:val="005510FF"/>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2">
    <w:name w:val="Light Shading Accent 2"/>
    <w:basedOn w:val="TableNormal"/>
    <w:uiPriority w:val="42"/>
    <w:rsid w:val="005510FF"/>
    <w:pPr>
      <w:spacing w:after="0" w:line="240" w:lineRule="auto"/>
    </w:pPr>
    <w:rPr>
      <w:rFonts w:ascii="Cambria" w:eastAsia="Times New Roman" w:hAnsi="Cambria" w:cs="Times New Roman"/>
      <w:color w:val="943634"/>
      <w:sz w:val="20"/>
      <w:szCs w:val="20"/>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2">
    <w:name w:val="Colorful List Accent 2"/>
    <w:basedOn w:val="TableNormal"/>
    <w:uiPriority w:val="42"/>
    <w:rsid w:val="005510FF"/>
    <w:pPr>
      <w:spacing w:after="0" w:line="240" w:lineRule="auto"/>
    </w:pPr>
    <w:rPr>
      <w:rFonts w:ascii="Cambria" w:eastAsia="Times New Roman" w:hAnsi="Cambria" w:cs="Times New Roman"/>
      <w:color w:val="000000"/>
      <w:sz w:val="20"/>
      <w:szCs w:val="20"/>
      <w:lang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Default">
    <w:name w:val="Default"/>
    <w:rsid w:val="005510FF"/>
    <w:pPr>
      <w:autoSpaceDE w:val="0"/>
      <w:autoSpaceDN w:val="0"/>
      <w:adjustRightInd w:val="0"/>
      <w:spacing w:after="0" w:line="240" w:lineRule="auto"/>
    </w:pPr>
    <w:rPr>
      <w:rFonts w:ascii="Garamond" w:eastAsia="Calibri" w:hAnsi="Garamond" w:cs="Garamond"/>
      <w:color w:val="000000"/>
    </w:rPr>
  </w:style>
  <w:style w:type="character" w:customStyle="1" w:styleId="alt-edited">
    <w:name w:val="alt-edited"/>
    <w:rsid w:val="005510FF"/>
  </w:style>
  <w:style w:type="paragraph" w:customStyle="1" w:styleId="NeniNr">
    <w:name w:val="Neni_Nr"/>
    <w:next w:val="Normal"/>
    <w:link w:val="NeniNrChar"/>
    <w:rsid w:val="005510FF"/>
    <w:pPr>
      <w:keepNext/>
      <w:widowControl w:val="0"/>
      <w:spacing w:after="0" w:line="240" w:lineRule="auto"/>
      <w:jc w:val="center"/>
    </w:pPr>
    <w:rPr>
      <w:rFonts w:ascii="Garamond" w:eastAsia="MS Mincho" w:hAnsi="Garamond" w:cs="CG Times"/>
      <w:szCs w:val="22"/>
      <w:lang w:val="en-GB"/>
    </w:rPr>
  </w:style>
  <w:style w:type="character" w:customStyle="1" w:styleId="NeniNrChar">
    <w:name w:val="Neni_Nr Char"/>
    <w:link w:val="NeniNr"/>
    <w:rsid w:val="005510FF"/>
    <w:rPr>
      <w:rFonts w:ascii="Garamond" w:eastAsia="MS Mincho" w:hAnsi="Garamond" w:cs="CG Times"/>
      <w:szCs w:val="22"/>
      <w:lang w:val="en-GB"/>
    </w:rPr>
  </w:style>
  <w:style w:type="character" w:customStyle="1" w:styleId="ListParagraphChar">
    <w:name w:val="List Paragraph Char"/>
    <w:aliases w:val="List Paragraph2 Char"/>
    <w:link w:val="ListParagraph"/>
    <w:uiPriority w:val="34"/>
    <w:locked/>
    <w:rsid w:val="005510FF"/>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a%20Tershana\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6B9C52E188476190752AD5FC793D23"/>
        <w:category>
          <w:name w:val="General"/>
          <w:gallery w:val="placeholder"/>
        </w:category>
        <w:types>
          <w:type w:val="bbPlcHdr"/>
        </w:types>
        <w:behaviors>
          <w:behavior w:val="content"/>
        </w:behaviors>
        <w:guid w:val="{56A8DBA4-D27A-4E2F-9C89-D6D7366B893B}"/>
      </w:docPartPr>
      <w:docPartBody>
        <w:p w:rsidR="00BC37C6" w:rsidRDefault="00BC37C6">
          <w:pPr>
            <w:pStyle w:val="476B9C52E188476190752AD5FC793D23"/>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October 14</w:t>
          </w:r>
          <w:r w:rsidRPr="00D86945">
            <w:rPr>
              <w:rStyle w:val="SubtitleCha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C6"/>
    <w:rsid w:val="00163727"/>
    <w:rsid w:val="001D3740"/>
    <w:rsid w:val="003E1618"/>
    <w:rsid w:val="00852791"/>
    <w:rsid w:val="008C1CF9"/>
    <w:rsid w:val="00BC37C6"/>
    <w:rsid w:val="00D9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476B9C52E188476190752AD5FC793D23">
    <w:name w:val="476B9C52E188476190752AD5FC793D23"/>
  </w:style>
  <w:style w:type="paragraph" w:customStyle="1" w:styleId="B353371849D24378AE8B264F1B09B52C">
    <w:name w:val="B353371849D24378AE8B264F1B09B52C"/>
  </w:style>
  <w:style w:type="paragraph" w:customStyle="1" w:styleId="63E7E4B9EC404C21A71BA3C23CCDCC1F">
    <w:name w:val="63E7E4B9EC404C21A71BA3C23CCDCC1F"/>
  </w:style>
  <w:style w:type="paragraph" w:customStyle="1" w:styleId="38439A9D62584F29A7D206C2873A3C9D">
    <w:name w:val="38439A9D62584F29A7D206C2873A3C9D"/>
  </w:style>
  <w:style w:type="paragraph" w:customStyle="1" w:styleId="09F9677C831C49B1B012C9EF020A6BF8">
    <w:name w:val="09F9677C831C49B1B012C9EF020A6BF8"/>
  </w:style>
  <w:style w:type="paragraph" w:customStyle="1" w:styleId="ADDBA95C8EF0495796BB0B75F65D82CA">
    <w:name w:val="ADDBA95C8EF0495796BB0B75F65D82CA"/>
  </w:style>
  <w:style w:type="paragraph" w:customStyle="1" w:styleId="3B49530BF2124231B06EB809DEC11BAF">
    <w:name w:val="3B49530BF2124231B06EB809DEC11BAF"/>
  </w:style>
  <w:style w:type="paragraph" w:customStyle="1" w:styleId="F316721004004CF6BF493A48BB997D2A">
    <w:name w:val="F316721004004CF6BF493A48BB997D2A"/>
  </w:style>
  <w:style w:type="paragraph" w:customStyle="1" w:styleId="2BC083D68A2C4CD08DE0788960B58258">
    <w:name w:val="2BC083D68A2C4CD08DE0788960B58258"/>
    <w:rsid w:val="00BC37C6"/>
  </w:style>
  <w:style w:type="paragraph" w:customStyle="1" w:styleId="082C6C3C900E4F16B2C4E97131372C55">
    <w:name w:val="082C6C3C900E4F16B2C4E97131372C55"/>
    <w:rsid w:val="00BC37C6"/>
  </w:style>
  <w:style w:type="paragraph" w:customStyle="1" w:styleId="3AA90898CA774DF6983A3984D532FFFC">
    <w:name w:val="3AA90898CA774DF6983A3984D532FFFC"/>
    <w:rsid w:val="00BC37C6"/>
  </w:style>
  <w:style w:type="paragraph" w:customStyle="1" w:styleId="2AA38C5A5A594D7F99A71CF678C3FD52">
    <w:name w:val="2AA38C5A5A594D7F99A71CF678C3FD52"/>
    <w:rsid w:val="00BC37C6"/>
  </w:style>
  <w:style w:type="paragraph" w:customStyle="1" w:styleId="7473D4648C7F495FAD097F346534D714">
    <w:name w:val="7473D4648C7F495FAD097F346534D714"/>
    <w:rsid w:val="00D93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B01F-9ACF-4008-BA07-4519F94D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13</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 Tershana</dc:creator>
  <cp:lastModifiedBy>USER</cp:lastModifiedBy>
  <cp:revision>3</cp:revision>
  <cp:lastPrinted>2021-01-11T12:57:00Z</cp:lastPrinted>
  <dcterms:created xsi:type="dcterms:W3CDTF">2021-05-10T13:55:00Z</dcterms:created>
  <dcterms:modified xsi:type="dcterms:W3CDTF">2025-01-14T11:42:00Z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